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1DE" w:rsidRDefault="00BC61DE" w:rsidP="00BC61DE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Cs w:val="0"/>
        </w:rPr>
      </w:pPr>
      <w:r>
        <w:rPr>
          <w:rFonts w:ascii="Arial" w:eastAsia="Verdana" w:hAnsi="Arial" w:cs="Arial"/>
          <w:bCs w:val="0"/>
        </w:rPr>
        <w:t>Zarządzenie nr 8/2021</w:t>
      </w:r>
    </w:p>
    <w:p w:rsidR="00BC61DE" w:rsidRDefault="00BC61DE" w:rsidP="00BC61DE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Cs w:val="0"/>
          <w:i/>
          <w:iCs/>
        </w:rPr>
      </w:pPr>
      <w:r>
        <w:rPr>
          <w:rFonts w:ascii="Arial" w:eastAsia="Verdana" w:hAnsi="Arial" w:cs="Arial"/>
          <w:bCs w:val="0"/>
        </w:rPr>
        <w:t xml:space="preserve">Dyrektora Miejskiego Przedszkola nr 26 im. Krasnala </w:t>
      </w:r>
      <w:proofErr w:type="spellStart"/>
      <w:r>
        <w:rPr>
          <w:rFonts w:ascii="Arial" w:eastAsia="Verdana" w:hAnsi="Arial" w:cs="Arial"/>
          <w:bCs w:val="0"/>
        </w:rPr>
        <w:t>hałabały</w:t>
      </w:r>
      <w:proofErr w:type="spellEnd"/>
      <w:r>
        <w:rPr>
          <w:rFonts w:ascii="Arial" w:eastAsia="Verdana" w:hAnsi="Arial" w:cs="Arial"/>
          <w:bCs w:val="0"/>
        </w:rPr>
        <w:t xml:space="preserve"> w Częstochowie</w:t>
      </w:r>
    </w:p>
    <w:p w:rsidR="00BC61DE" w:rsidRDefault="00BC61DE" w:rsidP="00BC61DE">
      <w:pPr>
        <w:pStyle w:val="Teksttreci2"/>
        <w:shd w:val="clear" w:color="auto" w:fill="auto"/>
        <w:spacing w:after="0" w:line="360" w:lineRule="auto"/>
        <w:rPr>
          <w:rFonts w:ascii="Arial" w:eastAsia="Arial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>z dnia 23.08.2021</w:t>
      </w:r>
    </w:p>
    <w:p w:rsidR="00BC61DE" w:rsidRDefault="00BC61DE" w:rsidP="00BC61DE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</w:rPr>
      </w:pPr>
      <w:r>
        <w:rPr>
          <w:rFonts w:ascii="Arial" w:eastAsia="Arial" w:hAnsi="Arial" w:cs="Arial"/>
          <w:bCs w:val="0"/>
          <w:i w:val="0"/>
          <w:iCs w:val="0"/>
        </w:rPr>
        <w:t xml:space="preserve"> </w:t>
      </w:r>
      <w:r>
        <w:rPr>
          <w:rFonts w:ascii="Arial" w:eastAsia="Verdana" w:hAnsi="Arial" w:cs="Arial"/>
          <w:bCs w:val="0"/>
          <w:i w:val="0"/>
          <w:iCs w:val="0"/>
        </w:rPr>
        <w:t>w sprawie ustalenia zasad polityki rachunkowo</w:t>
      </w:r>
      <w:r>
        <w:rPr>
          <w:rFonts w:ascii="Arial" w:eastAsia="Verdana" w:hAnsi="Arial" w:cs="Arial"/>
          <w:bCs w:val="0"/>
        </w:rPr>
        <w:t>ś</w:t>
      </w:r>
      <w:r>
        <w:rPr>
          <w:rFonts w:ascii="Arial" w:eastAsia="Verdana" w:hAnsi="Arial" w:cs="Arial"/>
          <w:bCs w:val="0"/>
          <w:i w:val="0"/>
          <w:iCs w:val="0"/>
        </w:rPr>
        <w:t>ci</w:t>
      </w:r>
    </w:p>
    <w:p w:rsidR="00BC61DE" w:rsidRDefault="00BC61DE" w:rsidP="00BC61DE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</w:rPr>
      </w:pPr>
    </w:p>
    <w:p w:rsidR="00BC61DE" w:rsidRDefault="00BC61DE" w:rsidP="00BC61DE">
      <w:pPr>
        <w:pStyle w:val="Teksttreci2"/>
        <w:shd w:val="clear" w:color="auto" w:fill="auto"/>
        <w:spacing w:after="0" w:line="360" w:lineRule="auto"/>
        <w:jc w:val="left"/>
        <w:rPr>
          <w:rFonts w:ascii="Arial" w:eastAsia="Verdana" w:hAnsi="Arial" w:cs="Arial"/>
          <w:b w:val="0"/>
          <w:bCs w:val="0"/>
          <w:i w:val="0"/>
          <w:iCs w:val="0"/>
        </w:rPr>
      </w:pPr>
      <w:r>
        <w:rPr>
          <w:rFonts w:ascii="Arial" w:eastAsia="Verdana" w:hAnsi="Arial" w:cs="Arial"/>
          <w:b w:val="0"/>
          <w:bCs w:val="0"/>
          <w:i w:val="0"/>
          <w:iCs w:val="0"/>
        </w:rPr>
        <w:t>Podstawa prawna:</w:t>
      </w:r>
    </w:p>
    <w:p w:rsidR="00BC61DE" w:rsidRDefault="00BC61DE" w:rsidP="00BC61DE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</w:rPr>
      </w:pPr>
    </w:p>
    <w:p w:rsidR="00BC61DE" w:rsidRDefault="00BC61DE" w:rsidP="00BC61DE">
      <w:pPr>
        <w:pStyle w:val="Teksttreci"/>
        <w:shd w:val="clear" w:color="auto" w:fill="auto"/>
        <w:spacing w:before="0" w:after="0" w:line="240" w:lineRule="auto"/>
        <w:ind w:firstLine="280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Na podstawie art. 10 ust. 2 ustawy z 29 września 1994 r. o rachunkowości (tekst jedn. Dz. U. z 2018 r. poz. 395 z </w:t>
      </w:r>
      <w:proofErr w:type="spellStart"/>
      <w:r>
        <w:rPr>
          <w:rFonts w:ascii="Arial" w:eastAsia="Verdana" w:hAnsi="Arial" w:cs="Arial"/>
        </w:rPr>
        <w:t>późn</w:t>
      </w:r>
      <w:proofErr w:type="spellEnd"/>
      <w:r>
        <w:rPr>
          <w:rFonts w:ascii="Arial" w:eastAsia="Verdana" w:hAnsi="Arial" w:cs="Arial"/>
        </w:rPr>
        <w:t xml:space="preserve">. zm.), ustawy o finansach publicznych z dnia 27 sierpnia 2009 r. (tekst jedn. Dz. U. z 2017 r. poz. 2077 z </w:t>
      </w:r>
      <w:proofErr w:type="spellStart"/>
      <w:r>
        <w:rPr>
          <w:rFonts w:ascii="Arial" w:eastAsia="Verdana" w:hAnsi="Arial" w:cs="Arial"/>
        </w:rPr>
        <w:t>późn</w:t>
      </w:r>
      <w:proofErr w:type="spellEnd"/>
      <w:r>
        <w:rPr>
          <w:rFonts w:ascii="Arial" w:eastAsia="Verdana" w:hAnsi="Arial" w:cs="Arial"/>
        </w:rPr>
        <w:t xml:space="preserve">. zm.), rozporządzenia Ministra Rozwoju i Finansów z dnia 13 września 2017 r. w sprawie </w:t>
      </w:r>
      <w:hyperlink r:id="rId6" w:anchor="/act/18640015/2268370/rachunkowosc-oraz-plany-kont-dla-budzetu-panstwa-budzetow-jednostek-samorzadu-terytorialnego..." w:history="1">
        <w:r>
          <w:rPr>
            <w:rStyle w:val="Hipercze"/>
            <w:rFonts w:ascii="Arial" w:eastAsia="Verdana" w:hAnsi="Arial" w:cs="Arial"/>
            <w:bCs/>
          </w:rPr>
          <w:t>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</w:t>
        </w:r>
        <w:r>
          <w:rPr>
            <w:rStyle w:val="Hipercze"/>
            <w:rFonts w:ascii="Arial" w:eastAsia="Verdana" w:hAnsi="Arial" w:cs="Arial"/>
          </w:rPr>
          <w:t xml:space="preserve"> </w:t>
        </w:r>
      </w:hyperlink>
      <w:r>
        <w:rPr>
          <w:rFonts w:ascii="Arial" w:eastAsia="Verdana" w:hAnsi="Arial" w:cs="Arial"/>
        </w:rPr>
        <w:t>(Dz. U. z 2017 r. poz. 1911),</w:t>
      </w:r>
      <w:r>
        <w:rPr>
          <w:rFonts w:ascii="Arial" w:hAnsi="Arial" w:cs="Arial"/>
        </w:rPr>
        <w:t xml:space="preserve"> rozporządzenia Ministra Rozwoju i Finansów z 9 stycznia 2018 roku w sprawie sprawozdawczości budżetowej (Dz. U. z 2018 r. poz.109),</w:t>
      </w:r>
      <w:r>
        <w:rPr>
          <w:rFonts w:ascii="Arial" w:eastAsia="Verdana" w:hAnsi="Arial" w:cs="Arial"/>
        </w:rPr>
        <w:t xml:space="preserve"> r</w:t>
      </w:r>
      <w:r>
        <w:rPr>
          <w:rFonts w:ascii="Arial" w:hAnsi="Arial" w:cs="Arial"/>
        </w:rPr>
        <w:t xml:space="preserve">ozporządzenia </w:t>
      </w:r>
      <w:r>
        <w:rPr>
          <w:rFonts w:ascii="Arial" w:eastAsia="Lucida Sans Unicode" w:hAnsi="Arial" w:cs="Arial"/>
        </w:rPr>
        <w:t>M</w:t>
      </w:r>
      <w:r>
        <w:rPr>
          <w:rFonts w:ascii="Arial" w:hAnsi="Arial" w:cs="Arial"/>
        </w:rPr>
        <w:t>inistra</w:t>
      </w:r>
      <w:r>
        <w:rPr>
          <w:rFonts w:ascii="Arial" w:eastAsia="Lucida Sans Unicode" w:hAnsi="Arial" w:cs="Arial"/>
        </w:rPr>
        <w:t xml:space="preserve"> F</w:t>
      </w:r>
      <w:r>
        <w:rPr>
          <w:rFonts w:ascii="Arial" w:hAnsi="Arial" w:cs="Arial"/>
        </w:rPr>
        <w:t xml:space="preserve">inansów </w:t>
      </w:r>
      <w:r>
        <w:rPr>
          <w:rFonts w:ascii="Arial" w:eastAsia="Lucida Sans Unicode" w:hAnsi="Arial" w:cs="Arial"/>
        </w:rPr>
        <w:t>z dnia 4 marca 2010 r.</w:t>
      </w:r>
      <w:r>
        <w:rPr>
          <w:rFonts w:ascii="Arial" w:hAnsi="Arial" w:cs="Arial"/>
        </w:rPr>
        <w:t xml:space="preserve"> </w:t>
      </w:r>
      <w:r>
        <w:rPr>
          <w:rFonts w:ascii="Arial" w:eastAsia="Lucida Sans Unicode" w:hAnsi="Arial" w:cs="Arial"/>
        </w:rPr>
        <w:t>w</w:t>
      </w:r>
      <w:r>
        <w:rPr>
          <w:rFonts w:ascii="Arial" w:hAnsi="Arial" w:cs="Arial"/>
        </w:rPr>
        <w:t> </w:t>
      </w:r>
      <w:r>
        <w:rPr>
          <w:rFonts w:ascii="Arial" w:eastAsia="Lucida Sans Unicode" w:hAnsi="Arial" w:cs="Arial"/>
        </w:rPr>
        <w:t>sprawie sprawozdań jednostek sektora finansów publicznych w zakresie operacji finansowych</w:t>
      </w:r>
      <w:r>
        <w:rPr>
          <w:rFonts w:ascii="Arial" w:hAnsi="Arial" w:cs="Arial"/>
        </w:rPr>
        <w:t xml:space="preserve"> (tekst. jedn. Dz. U. z 2014 r. poz. 1773) </w:t>
      </w:r>
      <w:r>
        <w:rPr>
          <w:rFonts w:ascii="Arial" w:eastAsia="Verdana" w:hAnsi="Arial" w:cs="Arial"/>
        </w:rPr>
        <w:t xml:space="preserve">rozporządzenia Ministra Finansów z dnia 2 marca 2010 r. w sprawie szczegółowej klasyfikacji dochodów, wydatków, przychodów i rozchodów oraz środków pochodzących ze źródeł zagranicznych (tekst jedn. Dz. U. z 2014 r. poz. 1053 z </w:t>
      </w:r>
      <w:proofErr w:type="spellStart"/>
      <w:r>
        <w:rPr>
          <w:rFonts w:ascii="Arial" w:eastAsia="Verdana" w:hAnsi="Arial" w:cs="Arial"/>
        </w:rPr>
        <w:t>późn</w:t>
      </w:r>
      <w:proofErr w:type="spellEnd"/>
      <w:r>
        <w:rPr>
          <w:rFonts w:ascii="Arial" w:eastAsia="Verdana" w:hAnsi="Arial" w:cs="Arial"/>
        </w:rPr>
        <w:t>. zm.)</w:t>
      </w:r>
    </w:p>
    <w:p w:rsidR="00BC61DE" w:rsidRDefault="00BC61DE" w:rsidP="00BC61DE">
      <w:pPr>
        <w:pStyle w:val="Tekstpodstawowy"/>
        <w:jc w:val="center"/>
        <w:rPr>
          <w:rFonts w:ascii="Arial" w:hAnsi="Arial" w:cs="Arial"/>
          <w:b/>
          <w:sz w:val="20"/>
          <w:szCs w:val="20"/>
        </w:rPr>
      </w:pPr>
    </w:p>
    <w:p w:rsidR="00BC61DE" w:rsidRDefault="00BC61DE" w:rsidP="00BC61D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1.</w:t>
      </w:r>
    </w:p>
    <w:p w:rsidR="00BC61DE" w:rsidRDefault="00BC61DE" w:rsidP="00BC61DE">
      <w:pPr>
        <w:jc w:val="both"/>
        <w:rPr>
          <w:rFonts w:ascii="Arial" w:hAnsi="Arial" w:cs="Arial"/>
          <w:b/>
          <w:sz w:val="20"/>
          <w:szCs w:val="20"/>
        </w:rPr>
      </w:pPr>
    </w:p>
    <w:p w:rsidR="00BC61DE" w:rsidRDefault="00BC61DE" w:rsidP="00BC61DE">
      <w:pPr>
        <w:pStyle w:val="WW-Tekstpodstawowy3"/>
        <w:tabs>
          <w:tab w:val="left" w:pos="3960"/>
          <w:tab w:val="left" w:pos="6480"/>
        </w:tabs>
        <w:rPr>
          <w:sz w:val="20"/>
        </w:rPr>
      </w:pPr>
      <w:r>
        <w:rPr>
          <w:sz w:val="20"/>
        </w:rPr>
        <w:t>1. Zatwierdzam zasady prowadzenia rachunkowości opracowane przez  Biuro Finansów Oświaty do realizacji w Miejskim Przedszkolu nr 26.</w:t>
      </w:r>
    </w:p>
    <w:p w:rsidR="00BC61DE" w:rsidRDefault="00BC61DE" w:rsidP="00BC61DE">
      <w:pPr>
        <w:pStyle w:val="WW-Tekstpodstawowy3"/>
        <w:numPr>
          <w:ilvl w:val="0"/>
          <w:numId w:val="1"/>
        </w:numPr>
        <w:tabs>
          <w:tab w:val="left" w:pos="284"/>
        </w:tabs>
        <w:ind w:left="284"/>
        <w:rPr>
          <w:sz w:val="20"/>
        </w:rPr>
      </w:pPr>
      <w:r>
        <w:rPr>
          <w:sz w:val="20"/>
        </w:rPr>
        <w:t>Zasady, o których mowa w ust. 1 obejmują również:</w:t>
      </w:r>
    </w:p>
    <w:p w:rsidR="00BC61DE" w:rsidRDefault="00BC61DE" w:rsidP="00BC61DE">
      <w:pPr>
        <w:numPr>
          <w:ilvl w:val="0"/>
          <w:numId w:val="2"/>
        </w:numPr>
        <w:tabs>
          <w:tab w:val="left" w:pos="700"/>
        </w:tabs>
        <w:ind w:left="680" w:hanging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Zakładowy Plan Kont – Załącznik 1,</w:t>
      </w:r>
    </w:p>
    <w:p w:rsidR="00BC61DE" w:rsidRDefault="00BC61DE" w:rsidP="00BC61DE">
      <w:pPr>
        <w:numPr>
          <w:ilvl w:val="0"/>
          <w:numId w:val="2"/>
        </w:numPr>
        <w:tabs>
          <w:tab w:val="left" w:pos="700"/>
        </w:tabs>
        <w:ind w:left="680" w:hanging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Instrukcję obiegu i kontroli dokumentów finansowo-księgowych – Załącznik 2,</w:t>
      </w:r>
    </w:p>
    <w:p w:rsidR="00BC61DE" w:rsidRDefault="00BC61DE" w:rsidP="00BC61DE">
      <w:pPr>
        <w:pStyle w:val="Tekstpodstawowy"/>
        <w:jc w:val="center"/>
        <w:rPr>
          <w:rFonts w:ascii="Arial" w:hAnsi="Arial" w:cs="Arial"/>
          <w:b/>
          <w:sz w:val="20"/>
          <w:szCs w:val="20"/>
        </w:rPr>
      </w:pPr>
    </w:p>
    <w:p w:rsidR="00BC61DE" w:rsidRDefault="00BC61DE" w:rsidP="00BC61DE">
      <w:pPr>
        <w:jc w:val="both"/>
        <w:rPr>
          <w:rFonts w:ascii="Arial" w:hAnsi="Arial" w:cs="Arial"/>
          <w:sz w:val="20"/>
          <w:szCs w:val="20"/>
        </w:rPr>
      </w:pPr>
    </w:p>
    <w:p w:rsidR="00BC61DE" w:rsidRDefault="00BC61DE" w:rsidP="00BC61DE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§2</w:t>
      </w:r>
    </w:p>
    <w:p w:rsidR="00BC61DE" w:rsidRDefault="00BC61DE" w:rsidP="00BC61DE">
      <w:pPr>
        <w:pStyle w:val="Teksttreci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Traci moc zarządzenie nr BFO/2/2020 z 18 lutego 2020</w:t>
      </w:r>
    </w:p>
    <w:p w:rsidR="00BC61DE" w:rsidRDefault="00BC61DE" w:rsidP="00BC61DE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  <w:r>
        <w:rPr>
          <w:rFonts w:ascii="Arial" w:hAnsi="Arial" w:cs="Arial"/>
          <w:b/>
        </w:rPr>
        <w:t>§3</w:t>
      </w:r>
    </w:p>
    <w:p w:rsidR="00BC61DE" w:rsidRDefault="00BC61DE" w:rsidP="00BC61DE">
      <w:pPr>
        <w:pStyle w:val="Teksttreci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podpisania, z mocą obowiązującą od 1 maja 2021 r.</w:t>
      </w:r>
    </w:p>
    <w:p w:rsidR="00BC61DE" w:rsidRDefault="00BC61DE" w:rsidP="00BC61DE">
      <w:pPr>
        <w:pStyle w:val="Teksttreci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</w:rPr>
      </w:pPr>
    </w:p>
    <w:p w:rsidR="00BC61DE" w:rsidRDefault="00BC61DE" w:rsidP="00BC61DE">
      <w:pPr>
        <w:pStyle w:val="Nagwek2"/>
        <w:keepNext/>
        <w:keepLines/>
        <w:shd w:val="clear" w:color="auto" w:fill="auto"/>
        <w:spacing w:line="240" w:lineRule="auto"/>
        <w:ind w:firstLine="0"/>
        <w:jc w:val="left"/>
      </w:pPr>
    </w:p>
    <w:p w:rsidR="00CE013F" w:rsidRPr="00BC61DE" w:rsidRDefault="00BC61DE" w:rsidP="00BC61DE">
      <w:pPr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BC61DE">
        <w:rPr>
          <w:rFonts w:ascii="Arial" w:hAnsi="Arial" w:cs="Arial"/>
          <w:sz w:val="20"/>
          <w:szCs w:val="20"/>
        </w:rPr>
        <w:t>Dyrektor Lidia Bednarek</w:t>
      </w:r>
    </w:p>
    <w:sectPr w:rsidR="00CE013F" w:rsidRPr="00BC6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1"/>
    <w:lvlOverride w:ilvl="0">
      <w:startOverride w:val="2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1DE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1DE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61D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BC61DE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BC61D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BC61DE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Nagwek2">
    <w:name w:val="Nagłówek #2"/>
    <w:basedOn w:val="Normalny"/>
    <w:rsid w:val="00BC61DE"/>
    <w:pPr>
      <w:shd w:val="clear" w:color="auto" w:fill="FFFFFF"/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Teksttreci2">
    <w:name w:val="Tekst treści (2)"/>
    <w:basedOn w:val="Normalny"/>
    <w:rsid w:val="00BC61DE"/>
    <w:pPr>
      <w:shd w:val="clear" w:color="auto" w:fill="FFFFFF"/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Teksttreci">
    <w:name w:val="Tekst treści"/>
    <w:basedOn w:val="Normalny"/>
    <w:rsid w:val="00BC61DE"/>
    <w:pPr>
      <w:shd w:val="clear" w:color="auto" w:fill="FFFFFF"/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WW-Tekstpodstawowy3">
    <w:name w:val="WW-Tekst podstawowy 3"/>
    <w:basedOn w:val="Normalny"/>
    <w:rsid w:val="00BC61DE"/>
    <w:pPr>
      <w:jc w:val="both"/>
    </w:pPr>
    <w:rPr>
      <w:rFonts w:ascii="Arial" w:hAnsi="Arial" w:cs="Arial"/>
      <w:color w:val="auto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61D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BC61DE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BC61D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BC61DE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Nagwek2">
    <w:name w:val="Nagłówek #2"/>
    <w:basedOn w:val="Normalny"/>
    <w:rsid w:val="00BC61DE"/>
    <w:pPr>
      <w:shd w:val="clear" w:color="auto" w:fill="FFFFFF"/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Teksttreci2">
    <w:name w:val="Tekst treści (2)"/>
    <w:basedOn w:val="Normalny"/>
    <w:rsid w:val="00BC61DE"/>
    <w:pPr>
      <w:shd w:val="clear" w:color="auto" w:fill="FFFFFF"/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Teksttreci">
    <w:name w:val="Tekst treści"/>
    <w:basedOn w:val="Normalny"/>
    <w:rsid w:val="00BC61DE"/>
    <w:pPr>
      <w:shd w:val="clear" w:color="auto" w:fill="FFFFFF"/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WW-Tekstpodstawowy3">
    <w:name w:val="WW-Tekst podstawowy 3"/>
    <w:basedOn w:val="Normalny"/>
    <w:rsid w:val="00BC61DE"/>
    <w:pPr>
      <w:jc w:val="both"/>
    </w:pPr>
    <w:rPr>
      <w:rFonts w:ascii="Arial" w:hAnsi="Arial" w:cs="Arial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2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2021-11-04T12:24:00Z</dcterms:created>
  <dcterms:modified xsi:type="dcterms:W3CDTF">2021-11-04T12:25:00Z</dcterms:modified>
</cp:coreProperties>
</file>