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21B" w:rsidRDefault="0002321B" w:rsidP="0002321B">
      <w:pPr>
        <w:pStyle w:val="Nagwek1"/>
        <w:jc w:val="center"/>
        <w:rPr>
          <w:b/>
          <w:bCs/>
        </w:rPr>
      </w:pPr>
      <w:r>
        <w:rPr>
          <w:b/>
          <w:bCs/>
        </w:rPr>
        <w:t>Zarządzenie nr 4/02/202</w:t>
      </w:r>
      <w:r>
        <w:rPr>
          <w:b/>
          <w:bCs/>
        </w:rPr>
        <w:t>2</w:t>
      </w:r>
      <w:bookmarkStart w:id="0" w:name="_GoBack"/>
      <w:bookmarkEnd w:id="0"/>
    </w:p>
    <w:p w:rsidR="0002321B" w:rsidRDefault="0002321B" w:rsidP="0002321B"/>
    <w:p w:rsidR="0002321B" w:rsidRDefault="0002321B" w:rsidP="0002321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Dyrektora Miejskiego Przedszkola nr 21 w Częstochowie</w:t>
      </w:r>
    </w:p>
    <w:p w:rsidR="0002321B" w:rsidRDefault="0002321B" w:rsidP="0002321B">
      <w:pPr>
        <w:jc w:val="center"/>
        <w:rPr>
          <w:b/>
          <w:bCs/>
          <w:sz w:val="28"/>
        </w:rPr>
      </w:pPr>
    </w:p>
    <w:p w:rsidR="0002321B" w:rsidRDefault="0002321B" w:rsidP="0002321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z dnia 1</w:t>
      </w:r>
      <w:r>
        <w:rPr>
          <w:b/>
          <w:bCs/>
          <w:sz w:val="28"/>
        </w:rPr>
        <w:t>4</w:t>
      </w:r>
      <w:r>
        <w:rPr>
          <w:b/>
          <w:bCs/>
          <w:sz w:val="28"/>
        </w:rPr>
        <w:t>.02.2021 r.</w:t>
      </w:r>
    </w:p>
    <w:p w:rsidR="0002321B" w:rsidRDefault="0002321B" w:rsidP="0002321B">
      <w:pPr>
        <w:pStyle w:val="Bezodstpw"/>
        <w:rPr>
          <w:rFonts w:ascii="Times New Roman" w:hAnsi="Times New Roman"/>
          <w:sz w:val="16"/>
          <w:szCs w:val="16"/>
        </w:rPr>
      </w:pPr>
    </w:p>
    <w:p w:rsidR="0002321B" w:rsidRDefault="0002321B" w:rsidP="0002321B">
      <w:pPr>
        <w:rPr>
          <w:b/>
          <w:sz w:val="28"/>
          <w:szCs w:val="28"/>
        </w:rPr>
      </w:pPr>
    </w:p>
    <w:p w:rsidR="0002321B" w:rsidRDefault="0002321B" w:rsidP="0002321B">
      <w:pPr>
        <w:jc w:val="center"/>
        <w:rPr>
          <w:b/>
          <w:sz w:val="26"/>
          <w:szCs w:val="26"/>
        </w:rPr>
      </w:pPr>
    </w:p>
    <w:p w:rsidR="0002321B" w:rsidRDefault="0002321B" w:rsidP="0002321B">
      <w:pPr>
        <w:jc w:val="center"/>
        <w:rPr>
          <w:b/>
          <w:sz w:val="26"/>
          <w:szCs w:val="26"/>
        </w:rPr>
      </w:pPr>
    </w:p>
    <w:p w:rsidR="0002321B" w:rsidRDefault="0002321B" w:rsidP="0002321B">
      <w:pPr>
        <w:rPr>
          <w:b/>
        </w:rPr>
      </w:pPr>
      <w:r>
        <w:rPr>
          <w:b/>
          <w:sz w:val="26"/>
          <w:szCs w:val="26"/>
        </w:rPr>
        <w:t>w sprawie:</w:t>
      </w:r>
      <w:r>
        <w:rPr>
          <w:b/>
        </w:rPr>
        <w:t xml:space="preserve"> </w:t>
      </w:r>
      <w:r>
        <w:t>powołania Komisji Rekrutacyjnej</w:t>
      </w:r>
    </w:p>
    <w:p w:rsidR="0002321B" w:rsidRDefault="0002321B" w:rsidP="0002321B">
      <w:pPr>
        <w:rPr>
          <w:b/>
          <w:sz w:val="26"/>
          <w:szCs w:val="26"/>
        </w:rPr>
      </w:pPr>
    </w:p>
    <w:p w:rsidR="0002321B" w:rsidRDefault="0002321B" w:rsidP="0002321B">
      <w:pPr>
        <w:rPr>
          <w:sz w:val="28"/>
          <w:szCs w:val="28"/>
        </w:rPr>
      </w:pPr>
    </w:p>
    <w:p w:rsidR="0002321B" w:rsidRDefault="0002321B" w:rsidP="0002321B">
      <w:pPr>
        <w:jc w:val="both"/>
      </w:pPr>
      <w:r>
        <w:t>Na podstawie:</w:t>
      </w:r>
    </w:p>
    <w:p w:rsidR="0002321B" w:rsidRDefault="0002321B" w:rsidP="0002321B">
      <w:pPr>
        <w:pStyle w:val="Tekstpodstawowy"/>
        <w:jc w:val="both"/>
        <w:rPr>
          <w:b w:val="0"/>
          <w:sz w:val="16"/>
          <w:szCs w:val="16"/>
        </w:rPr>
      </w:pPr>
    </w:p>
    <w:p w:rsidR="0002321B" w:rsidRDefault="0002321B" w:rsidP="0002321B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art. 153 ust. 1 i 2 Ustawy z dnia 14 grudnia 2016 roku – Prawo oświatowe (</w:t>
      </w:r>
      <w:proofErr w:type="spellStart"/>
      <w:r>
        <w:rPr>
          <w:b w:val="0"/>
          <w:sz w:val="22"/>
          <w:szCs w:val="22"/>
        </w:rPr>
        <w:t>t.j</w:t>
      </w:r>
      <w:proofErr w:type="spellEnd"/>
      <w:r>
        <w:rPr>
          <w:b w:val="0"/>
          <w:sz w:val="22"/>
          <w:szCs w:val="22"/>
        </w:rPr>
        <w:t>. Dz. U. 2020 r. poz. 910);</w:t>
      </w:r>
    </w:p>
    <w:p w:rsidR="0002321B" w:rsidRDefault="0002321B" w:rsidP="0002321B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Rozporządzenia MEN z dnia 21 sierpnia 2019 r. w sprawie przeprowadzania postępowania rekrutacyjnego oraz postępowania uzupełniającego do publicznych przedszkoli, szkół i placówek                 (Dz. U. z 2019 r. poz. 1737);</w:t>
      </w:r>
    </w:p>
    <w:p w:rsidR="0002321B" w:rsidRDefault="0002321B" w:rsidP="0002321B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Uchwały nr 502.XXXVI.2017 Rady Miasta Częstochowy z dnia 23 lutego 2017 r. w sprawie określenia kryteriów wraz z liczbą punktów oraz dokumentów niezbędnych do ich potwierdzenia w postępowaniu rekrutacyjnym do publicznych przedszkoli i oddziałów przedszkolnych w szkołach podstawowych, dla których organem prowadzącym jest Miasto Częstochowa;</w:t>
      </w:r>
    </w:p>
    <w:p w:rsidR="0002321B" w:rsidRDefault="0002321B" w:rsidP="0002321B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Zarządzenia nr 1367.2021 Prezydenta Miasta Częstochowy z dnia 26 stycznia 2021r. w sprawie ustalenia terminów przeprowadzania postępowania rekrutacyjnego i postępowania uzupełniającego,                    w tym terminów składania dokumentów, na rok szkolny 2021/2022 do publicznych przedszkoli                                i oddziałów przedszkolnych w publicznych szkołach podstawowych oraz do klas pierwszych publicznych szkół podstawowych prowadzonych przez Miasto Częstochowa;</w:t>
      </w:r>
    </w:p>
    <w:p w:rsidR="0002321B" w:rsidRDefault="0002321B" w:rsidP="0002321B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Statutu Miejskiego Przedszkola nr 21  w Częstochowie</w:t>
      </w:r>
    </w:p>
    <w:p w:rsidR="0002321B" w:rsidRDefault="0002321B" w:rsidP="0002321B">
      <w:pPr>
        <w:jc w:val="both"/>
      </w:pPr>
    </w:p>
    <w:p w:rsidR="0002321B" w:rsidRDefault="0002321B" w:rsidP="0002321B">
      <w:pPr>
        <w:pStyle w:val="Bezodstpw"/>
      </w:pPr>
    </w:p>
    <w:p w:rsidR="0002321B" w:rsidRDefault="0002321B" w:rsidP="0002321B">
      <w:pPr>
        <w:jc w:val="center"/>
        <w:rPr>
          <w:b/>
          <w:szCs w:val="28"/>
        </w:rPr>
      </w:pPr>
      <w:r>
        <w:rPr>
          <w:b/>
          <w:szCs w:val="28"/>
        </w:rPr>
        <w:t>zarządzam:</w:t>
      </w:r>
    </w:p>
    <w:p w:rsidR="0002321B" w:rsidRDefault="0002321B" w:rsidP="0002321B">
      <w:pPr>
        <w:jc w:val="center"/>
        <w:rPr>
          <w:b/>
          <w:sz w:val="16"/>
          <w:szCs w:val="16"/>
        </w:rPr>
      </w:pPr>
    </w:p>
    <w:p w:rsidR="0002321B" w:rsidRDefault="0002321B" w:rsidP="0002321B">
      <w:pPr>
        <w:pStyle w:val="Bezodstpw"/>
      </w:pPr>
    </w:p>
    <w:p w:rsidR="0002321B" w:rsidRDefault="0002321B" w:rsidP="0002321B">
      <w:pPr>
        <w:jc w:val="center"/>
      </w:pPr>
      <w:r>
        <w:t>§1</w:t>
      </w:r>
    </w:p>
    <w:p w:rsidR="0002321B" w:rsidRDefault="0002321B" w:rsidP="0002321B">
      <w:pPr>
        <w:jc w:val="center"/>
      </w:pPr>
    </w:p>
    <w:p w:rsidR="0002321B" w:rsidRDefault="0002321B" w:rsidP="0002321B">
      <w:pPr>
        <w:jc w:val="center"/>
        <w:rPr>
          <w:b/>
        </w:rPr>
      </w:pPr>
      <w:r>
        <w:rPr>
          <w:b/>
        </w:rPr>
        <w:t>Powołanie Komisji</w:t>
      </w:r>
    </w:p>
    <w:p w:rsidR="0002321B" w:rsidRDefault="0002321B" w:rsidP="0002321B">
      <w:pPr>
        <w:jc w:val="center"/>
        <w:rPr>
          <w:b/>
        </w:rPr>
      </w:pPr>
    </w:p>
    <w:p w:rsidR="0002321B" w:rsidRDefault="0002321B" w:rsidP="0002321B">
      <w:pPr>
        <w:pStyle w:val="Akapitzlist"/>
        <w:ind w:left="0"/>
        <w:jc w:val="both"/>
      </w:pPr>
      <w:r>
        <w:t>1. Powołuję Komisję Rekrutacyjną.</w:t>
      </w:r>
    </w:p>
    <w:p w:rsidR="0002321B" w:rsidRDefault="0002321B" w:rsidP="0002321B">
      <w:pPr>
        <w:pStyle w:val="Akapitzlist"/>
        <w:ind w:left="0"/>
        <w:jc w:val="both"/>
      </w:pPr>
      <w:r>
        <w:t>2. Celem działania Komisji Rekrutacyjnej jest przeprowadzenie postępowania rekrutacyjnego do Miejskiego Przedszkola nr 21 w Częstochowie na rok szkolny 202</w:t>
      </w:r>
      <w:r>
        <w:t>2</w:t>
      </w:r>
      <w:r>
        <w:t>/202</w:t>
      </w:r>
      <w:r>
        <w:t>3</w:t>
      </w:r>
      <w:r>
        <w:t>.</w:t>
      </w:r>
    </w:p>
    <w:p w:rsidR="0002321B" w:rsidRDefault="0002321B" w:rsidP="0002321B">
      <w:pPr>
        <w:jc w:val="center"/>
      </w:pPr>
      <w:r>
        <w:t>§2</w:t>
      </w:r>
    </w:p>
    <w:p w:rsidR="0002321B" w:rsidRDefault="0002321B" w:rsidP="0002321B">
      <w:pPr>
        <w:jc w:val="center"/>
      </w:pPr>
    </w:p>
    <w:p w:rsidR="0002321B" w:rsidRDefault="0002321B" w:rsidP="0002321B">
      <w:pPr>
        <w:jc w:val="center"/>
        <w:rPr>
          <w:b/>
        </w:rPr>
      </w:pPr>
      <w:r>
        <w:rPr>
          <w:b/>
        </w:rPr>
        <w:t>Skład Komisji</w:t>
      </w:r>
    </w:p>
    <w:p w:rsidR="0002321B" w:rsidRDefault="0002321B" w:rsidP="0002321B">
      <w:pPr>
        <w:jc w:val="center"/>
      </w:pPr>
    </w:p>
    <w:p w:rsidR="0002321B" w:rsidRDefault="0002321B" w:rsidP="0002321B">
      <w:pPr>
        <w:pStyle w:val="Akapitzlist"/>
        <w:ind w:left="0"/>
        <w:jc w:val="both"/>
      </w:pPr>
      <w:r>
        <w:t>1. Na członków Komisji Rekrutacyjnej, o której mowa w §1 powołuję:</w:t>
      </w:r>
    </w:p>
    <w:p w:rsidR="0002321B" w:rsidRDefault="0002321B" w:rsidP="0002321B">
      <w:pPr>
        <w:pStyle w:val="Akapitzlist"/>
        <w:ind w:left="0"/>
        <w:jc w:val="both"/>
      </w:pPr>
      <w:r>
        <w:t xml:space="preserve">    1) Panią </w:t>
      </w:r>
      <w:r>
        <w:t xml:space="preserve">Elżbietę </w:t>
      </w:r>
      <w:proofErr w:type="spellStart"/>
      <w:r>
        <w:t>Mulczyk</w:t>
      </w:r>
      <w:proofErr w:type="spellEnd"/>
    </w:p>
    <w:p w:rsidR="0002321B" w:rsidRDefault="0002321B" w:rsidP="0002321B">
      <w:pPr>
        <w:pStyle w:val="Akapitzlist"/>
        <w:ind w:left="0"/>
        <w:jc w:val="both"/>
      </w:pPr>
      <w:r>
        <w:t xml:space="preserve">    2) Panią </w:t>
      </w:r>
      <w:r>
        <w:t>Monikę Grygo</w:t>
      </w:r>
    </w:p>
    <w:p w:rsidR="0002321B" w:rsidRDefault="0002321B" w:rsidP="0002321B">
      <w:pPr>
        <w:pStyle w:val="Akapitzlist"/>
        <w:ind w:left="0"/>
        <w:jc w:val="both"/>
      </w:pPr>
      <w:r>
        <w:t xml:space="preserve">    </w:t>
      </w:r>
    </w:p>
    <w:p w:rsidR="0002321B" w:rsidRDefault="0002321B" w:rsidP="0002321B">
      <w:pPr>
        <w:pStyle w:val="Akapitzlist"/>
        <w:ind w:left="0"/>
        <w:jc w:val="both"/>
      </w:pPr>
      <w:r>
        <w:t xml:space="preserve">    </w:t>
      </w:r>
    </w:p>
    <w:p w:rsidR="0002321B" w:rsidRDefault="0002321B" w:rsidP="0002321B">
      <w:pPr>
        <w:pStyle w:val="Akapitzlist"/>
        <w:ind w:left="0"/>
        <w:jc w:val="both"/>
      </w:pPr>
      <w:r>
        <w:t>2. Na Przewodniczącą Komisji Rekrutacyjnej wyznaczam Panią Agnieszkę Michalską.</w:t>
      </w:r>
    </w:p>
    <w:p w:rsidR="0002321B" w:rsidRDefault="0002321B" w:rsidP="0002321B">
      <w:pPr>
        <w:jc w:val="center"/>
      </w:pPr>
    </w:p>
    <w:p w:rsidR="0002321B" w:rsidRDefault="0002321B" w:rsidP="0002321B">
      <w:pPr>
        <w:ind w:left="360"/>
        <w:jc w:val="center"/>
      </w:pPr>
      <w:r>
        <w:t>§3</w:t>
      </w:r>
    </w:p>
    <w:p w:rsidR="0002321B" w:rsidRDefault="0002321B" w:rsidP="0002321B">
      <w:pPr>
        <w:ind w:left="360"/>
        <w:jc w:val="center"/>
      </w:pPr>
    </w:p>
    <w:p w:rsidR="0002321B" w:rsidRDefault="0002321B" w:rsidP="0002321B">
      <w:pPr>
        <w:ind w:left="360"/>
        <w:jc w:val="center"/>
        <w:rPr>
          <w:b/>
        </w:rPr>
      </w:pPr>
      <w:r>
        <w:rPr>
          <w:b/>
        </w:rPr>
        <w:t>Zadania Komisji rekrutacyjnej</w:t>
      </w:r>
    </w:p>
    <w:p w:rsidR="0002321B" w:rsidRDefault="0002321B" w:rsidP="0002321B">
      <w:pPr>
        <w:ind w:left="360"/>
        <w:jc w:val="center"/>
        <w:rPr>
          <w:b/>
        </w:rPr>
      </w:pPr>
    </w:p>
    <w:p w:rsidR="0002321B" w:rsidRDefault="0002321B" w:rsidP="0002321B">
      <w:pPr>
        <w:pStyle w:val="Akapitzlist"/>
        <w:ind w:left="0"/>
        <w:jc w:val="both"/>
      </w:pPr>
      <w:r>
        <w:t>1. Do zadań Komisji Rekrutacyjnej należy: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ustalenie wyników postępowania rekrutacyjnego, z zachowaniem obowiązujących zasad rekrutacji,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przygotowanie oraz podanie do publicznej wiadomości listy kandydatów zakwalifikowanych i listy kandydatów niezakwalifikowanych,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przygotowanie oraz podanie od publicznej wiadomości listy kandydatów przyjętych                          i kandydatów nieprzyjętych,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sporządzenie protokołu postępowania rekrutacyjnego,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weryfikacja danych zawartych w dostarczonych wnioskach,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w przypadku wykorzystania w procesie rekrutacji systemu elektronicznego nadzór                      nad poprawnością jego wykorzystania,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sporządzanie w przewidzianym w przepisach prawa terminie uzasadnień odmów przyjęcia kandydatów, których rodzice o to wystąpili,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niezwłoczne udzielanie Dyrektorowi Przedszkola wszelkich wyjaśnień, w szczególności                     w odniesieniu do kandydatów, których rodzice wnieśli odwołanie od rozstrzygnięcia Komisji Rekrutacyjnej,</w:t>
      </w:r>
    </w:p>
    <w:p w:rsidR="0002321B" w:rsidRDefault="0002321B" w:rsidP="0002321B">
      <w:pPr>
        <w:pStyle w:val="Akapitzlist"/>
        <w:numPr>
          <w:ilvl w:val="0"/>
          <w:numId w:val="2"/>
        </w:numPr>
        <w:jc w:val="both"/>
      </w:pPr>
      <w:r>
        <w:t>dbanie o przetwarzanie danych osobowych kandydatów w trakcie całego procesu rekrutacji, z poszanowaniem zapisów ustawy o systemie oświaty oraz ustawy o ochronie danych osobowych.</w:t>
      </w:r>
    </w:p>
    <w:p w:rsidR="0002321B" w:rsidRDefault="0002321B" w:rsidP="0002321B">
      <w:pPr>
        <w:pStyle w:val="Akapitzlist"/>
        <w:ind w:left="0"/>
        <w:jc w:val="both"/>
      </w:pPr>
      <w:r>
        <w:t>2. Do zadań Przewodniczącego Komisji Rekrutacyjnej należy w szczególności:</w:t>
      </w:r>
    </w:p>
    <w:p w:rsidR="0002321B" w:rsidRDefault="0002321B" w:rsidP="0002321B">
      <w:pPr>
        <w:pStyle w:val="Akapitzlist"/>
        <w:numPr>
          <w:ilvl w:val="0"/>
          <w:numId w:val="4"/>
        </w:numPr>
        <w:jc w:val="both"/>
      </w:pPr>
      <w:r>
        <w:t>określenie szczegółowego trybu i terminów pracy Komisji Rekrutacyjnej,</w:t>
      </w:r>
    </w:p>
    <w:p w:rsidR="0002321B" w:rsidRDefault="0002321B" w:rsidP="0002321B">
      <w:pPr>
        <w:pStyle w:val="Akapitzlist"/>
        <w:numPr>
          <w:ilvl w:val="0"/>
          <w:numId w:val="4"/>
        </w:numPr>
        <w:jc w:val="both"/>
      </w:pPr>
      <w:r>
        <w:t>organizacja i kierowanie pracami Komisji Rekrutacyjnej,</w:t>
      </w:r>
    </w:p>
    <w:p w:rsidR="0002321B" w:rsidRDefault="0002321B" w:rsidP="0002321B">
      <w:pPr>
        <w:pStyle w:val="Akapitzlist"/>
        <w:numPr>
          <w:ilvl w:val="0"/>
          <w:numId w:val="4"/>
        </w:numPr>
        <w:jc w:val="both"/>
      </w:pPr>
      <w:r>
        <w:t>nadzór nad prowadzeniem dokumentacji prac Komisji Rekrutacyjnej,</w:t>
      </w:r>
    </w:p>
    <w:p w:rsidR="0002321B" w:rsidRDefault="0002321B" w:rsidP="0002321B">
      <w:pPr>
        <w:pStyle w:val="Akapitzlist"/>
        <w:numPr>
          <w:ilvl w:val="0"/>
          <w:numId w:val="4"/>
        </w:numPr>
        <w:jc w:val="both"/>
      </w:pPr>
      <w:r>
        <w:t>współpraca z innymi komórkami Przedszkola,</w:t>
      </w:r>
    </w:p>
    <w:p w:rsidR="0002321B" w:rsidRDefault="0002321B" w:rsidP="0002321B">
      <w:pPr>
        <w:pStyle w:val="Akapitzlist"/>
        <w:numPr>
          <w:ilvl w:val="0"/>
          <w:numId w:val="4"/>
        </w:numPr>
        <w:jc w:val="both"/>
      </w:pPr>
      <w:r>
        <w:t>kierowanie żądań przedstawienia przez rodziców dokumentów potwierdzających okoliczności zawarte w dostarczonych wnioskach oraz określanie wiążących ich terminów dostarczenia tych dokumentów,</w:t>
      </w:r>
    </w:p>
    <w:p w:rsidR="0002321B" w:rsidRDefault="0002321B" w:rsidP="0002321B">
      <w:pPr>
        <w:pStyle w:val="Akapitzlist"/>
        <w:numPr>
          <w:ilvl w:val="0"/>
          <w:numId w:val="4"/>
        </w:numPr>
        <w:jc w:val="both"/>
      </w:pPr>
      <w:r>
        <w:t>występowanie do Prezydenta Miasta Częstochowy lub właściwego ze względu na miejsce zamieszkania kandydata o potwierdzenie wybranych okoliczności wskazanych                                         w przedstawionym wniosku i dokumentach.</w:t>
      </w:r>
    </w:p>
    <w:p w:rsidR="0002321B" w:rsidRDefault="0002321B" w:rsidP="0002321B">
      <w:pPr>
        <w:jc w:val="both"/>
      </w:pPr>
      <w:r>
        <w:t>3. Komisja Rekrutacyjna współpracuje z innymi komórkami przedszkola, w tym                              w szczególności w zakresie gromadzenia dokumentów oraz kontaktu z rodzicami                                        i kandydatami.</w:t>
      </w:r>
    </w:p>
    <w:p w:rsidR="0002321B" w:rsidRDefault="0002321B" w:rsidP="0002321B">
      <w:pPr>
        <w:pStyle w:val="Akapitzlist"/>
        <w:ind w:left="0"/>
        <w:jc w:val="both"/>
      </w:pPr>
      <w:r>
        <w:t>4. Komisja Rekrutacyjna może przyjąć wewnętrzny regulamin działania.</w:t>
      </w:r>
    </w:p>
    <w:p w:rsidR="0002321B" w:rsidRDefault="0002321B" w:rsidP="0002321B">
      <w:pPr>
        <w:pStyle w:val="Akapitzlist"/>
        <w:ind w:left="0"/>
        <w:jc w:val="both"/>
      </w:pPr>
    </w:p>
    <w:p w:rsidR="0002321B" w:rsidRDefault="0002321B" w:rsidP="0002321B">
      <w:pPr>
        <w:ind w:left="360"/>
        <w:jc w:val="center"/>
      </w:pPr>
      <w:r>
        <w:t>§4</w:t>
      </w:r>
    </w:p>
    <w:p w:rsidR="0002321B" w:rsidRDefault="0002321B" w:rsidP="0002321B">
      <w:pPr>
        <w:ind w:left="360"/>
        <w:jc w:val="center"/>
      </w:pPr>
    </w:p>
    <w:p w:rsidR="0002321B" w:rsidRDefault="0002321B" w:rsidP="0002321B">
      <w:pPr>
        <w:ind w:left="360"/>
        <w:jc w:val="center"/>
        <w:rPr>
          <w:b/>
        </w:rPr>
      </w:pPr>
      <w:r>
        <w:rPr>
          <w:b/>
        </w:rPr>
        <w:t>Zasady pracy</w:t>
      </w:r>
    </w:p>
    <w:p w:rsidR="0002321B" w:rsidRDefault="0002321B" w:rsidP="0002321B">
      <w:pPr>
        <w:ind w:left="360"/>
        <w:jc w:val="center"/>
        <w:rPr>
          <w:b/>
        </w:rPr>
      </w:pPr>
    </w:p>
    <w:p w:rsidR="0002321B" w:rsidRDefault="0002321B" w:rsidP="0002321B">
      <w:pPr>
        <w:pStyle w:val="Akapitzlist"/>
        <w:ind w:left="0"/>
        <w:jc w:val="both"/>
      </w:pPr>
      <w:r>
        <w:t>1. Komisja Rekrutacyjna podejmuje decyzje większością głosów przy udziale co najmniej 2/3 pełnego składu Komisji.</w:t>
      </w:r>
    </w:p>
    <w:p w:rsidR="0002321B" w:rsidRDefault="0002321B" w:rsidP="0002321B">
      <w:pPr>
        <w:pStyle w:val="Akapitzlist"/>
        <w:ind w:left="0"/>
        <w:jc w:val="both"/>
      </w:pPr>
      <w:r>
        <w:t>2. W przypadku, gdy Komisja nie jest w stanie wyłonić większości decydujący głos ma Przewodniczący Komisji Rekrutacyjnej.</w:t>
      </w:r>
    </w:p>
    <w:p w:rsidR="0002321B" w:rsidRDefault="0002321B" w:rsidP="0002321B">
      <w:pPr>
        <w:pStyle w:val="Akapitzlist"/>
        <w:ind w:left="0"/>
        <w:jc w:val="both"/>
      </w:pPr>
    </w:p>
    <w:p w:rsidR="0002321B" w:rsidRDefault="0002321B" w:rsidP="0002321B">
      <w:pPr>
        <w:pStyle w:val="Akapitzlist"/>
        <w:ind w:left="0"/>
        <w:jc w:val="both"/>
      </w:pPr>
      <w:r>
        <w:lastRenderedPageBreak/>
        <w:t>3. Protokół postępowania rekrutacyjnego, o którym mowa w §3 ust. 1 pkt. 4 podpisują wszyscy członkowie Komisji Rekrutacyjnej.</w:t>
      </w:r>
    </w:p>
    <w:p w:rsidR="0002321B" w:rsidRDefault="0002321B" w:rsidP="0002321B">
      <w:pPr>
        <w:pStyle w:val="Akapitzlist"/>
        <w:ind w:left="0"/>
        <w:jc w:val="both"/>
      </w:pPr>
      <w:r>
        <w:t>4. Każdemu członkowi Komisji Rekrutacyjnej przysługuje prawo zgłoszenia do protokołu,                  o którym mowa w ust. 3 zdania odrębnego wraz z uzasadnieniem lub uwag.</w:t>
      </w:r>
    </w:p>
    <w:p w:rsidR="0002321B" w:rsidRDefault="0002321B" w:rsidP="0002321B">
      <w:pPr>
        <w:pStyle w:val="Akapitzlist"/>
        <w:ind w:left="0"/>
        <w:jc w:val="both"/>
      </w:pPr>
    </w:p>
    <w:p w:rsidR="0002321B" w:rsidRDefault="0002321B" w:rsidP="0002321B">
      <w:pPr>
        <w:ind w:left="360"/>
        <w:jc w:val="center"/>
      </w:pPr>
      <w:r>
        <w:t>§5</w:t>
      </w:r>
    </w:p>
    <w:p w:rsidR="0002321B" w:rsidRDefault="0002321B" w:rsidP="0002321B">
      <w:pPr>
        <w:ind w:left="360"/>
        <w:jc w:val="center"/>
      </w:pPr>
    </w:p>
    <w:p w:rsidR="0002321B" w:rsidRDefault="0002321B" w:rsidP="0002321B">
      <w:pPr>
        <w:ind w:left="360"/>
        <w:jc w:val="center"/>
        <w:rPr>
          <w:b/>
        </w:rPr>
      </w:pPr>
      <w:r>
        <w:rPr>
          <w:b/>
        </w:rPr>
        <w:t>Bezstronność</w:t>
      </w:r>
    </w:p>
    <w:p w:rsidR="0002321B" w:rsidRDefault="0002321B" w:rsidP="0002321B">
      <w:pPr>
        <w:ind w:left="360"/>
        <w:jc w:val="center"/>
      </w:pPr>
    </w:p>
    <w:p w:rsidR="0002321B" w:rsidRDefault="0002321B" w:rsidP="0002321B">
      <w:pPr>
        <w:pStyle w:val="Akapitzlist"/>
        <w:ind w:left="0"/>
        <w:jc w:val="both"/>
      </w:pPr>
      <w:r>
        <w:t xml:space="preserve">1. Członkowie Komisji Rekrutacyjnej pracują w niej z zachowaniem zasad profesjonalizmu, </w:t>
      </w:r>
      <w:r>
        <w:t xml:space="preserve">   </w:t>
      </w:r>
      <w:r>
        <w:t>rzetelności i bezstronności, zgodnie z obowiązującym w przedszkolu Kodeksem etyki.</w:t>
      </w:r>
    </w:p>
    <w:p w:rsidR="0002321B" w:rsidRDefault="0002321B" w:rsidP="0002321B">
      <w:pPr>
        <w:pStyle w:val="Akapitzlist"/>
        <w:ind w:left="0"/>
        <w:jc w:val="both"/>
      </w:pPr>
      <w:r>
        <w:t>2. 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przedszkola.</w:t>
      </w:r>
    </w:p>
    <w:p w:rsidR="0002321B" w:rsidRDefault="0002321B" w:rsidP="0002321B">
      <w:pPr>
        <w:pStyle w:val="Akapitzlist"/>
        <w:ind w:left="0"/>
        <w:jc w:val="both"/>
      </w:pPr>
      <w:r>
        <w:t>3. W przypadku, o którym mowa w ust. 2, Dyrektor przedszkola niezwłocznie w trybie zarządzenia zmienia skład Komisji Rekrutacyjnej usuwając z niej członków, o których mowa w ust. 2, zastępując ich innymi osobami lub zmniejszając skład Komisji.</w:t>
      </w:r>
    </w:p>
    <w:p w:rsidR="0002321B" w:rsidRDefault="0002321B" w:rsidP="0002321B">
      <w:pPr>
        <w:pStyle w:val="Akapitzlist"/>
        <w:ind w:left="0"/>
        <w:jc w:val="both"/>
      </w:pPr>
    </w:p>
    <w:p w:rsidR="0002321B" w:rsidRDefault="0002321B" w:rsidP="0002321B">
      <w:pPr>
        <w:ind w:left="360"/>
        <w:jc w:val="center"/>
      </w:pPr>
      <w:r>
        <w:t>§6</w:t>
      </w:r>
    </w:p>
    <w:p w:rsidR="0002321B" w:rsidRDefault="0002321B" w:rsidP="0002321B">
      <w:pPr>
        <w:ind w:left="360"/>
        <w:jc w:val="center"/>
      </w:pPr>
    </w:p>
    <w:p w:rsidR="0002321B" w:rsidRDefault="0002321B" w:rsidP="0002321B">
      <w:pPr>
        <w:ind w:left="360"/>
        <w:jc w:val="center"/>
        <w:rPr>
          <w:b/>
        </w:rPr>
      </w:pPr>
      <w:r>
        <w:rPr>
          <w:b/>
        </w:rPr>
        <w:t>Postępowanie uzupełniające</w:t>
      </w:r>
    </w:p>
    <w:p w:rsidR="0002321B" w:rsidRDefault="0002321B" w:rsidP="0002321B">
      <w:pPr>
        <w:ind w:left="360"/>
        <w:jc w:val="center"/>
      </w:pPr>
    </w:p>
    <w:p w:rsidR="0002321B" w:rsidRDefault="0002321B" w:rsidP="0002321B">
      <w:pPr>
        <w:pStyle w:val="Akapitzlist"/>
        <w:ind w:left="0"/>
        <w:jc w:val="both"/>
      </w:pPr>
      <w:r>
        <w:t>1. W przypadku, gdy w wyniku postępowania rekrutacyjnego nie wszystkie oferowane przez przedszkole miejsca zostały obsadzone Komisja Rekrutacyjna prowadzi także postępowanie uzupełniające.</w:t>
      </w:r>
    </w:p>
    <w:p w:rsidR="0002321B" w:rsidRDefault="0002321B" w:rsidP="0002321B">
      <w:pPr>
        <w:pStyle w:val="Akapitzlist"/>
        <w:ind w:left="0"/>
        <w:jc w:val="both"/>
      </w:pPr>
      <w:r>
        <w:t>2. Zadania i zasady pracy Komisji Rekrutacyjnej w postępowaniu uzupełniającym                               są identyczne, jak w przypadku podstawowego postępowania rekrutacyjnego.</w:t>
      </w:r>
    </w:p>
    <w:p w:rsidR="0002321B" w:rsidRDefault="0002321B" w:rsidP="0002321B">
      <w:pPr>
        <w:pStyle w:val="Akapitzlist"/>
        <w:ind w:left="0"/>
        <w:jc w:val="both"/>
      </w:pPr>
      <w:r>
        <w:t>3. W odniesieniu do zapisów w §3 ust. 1 pkt 5, z postępowania uzupełniającego sporządza                      się odrębny protokół.</w:t>
      </w:r>
    </w:p>
    <w:p w:rsidR="0002321B" w:rsidRDefault="0002321B" w:rsidP="0002321B">
      <w:pPr>
        <w:pStyle w:val="Akapitzlist"/>
        <w:ind w:left="0"/>
        <w:jc w:val="both"/>
      </w:pPr>
    </w:p>
    <w:p w:rsidR="0002321B" w:rsidRDefault="0002321B" w:rsidP="0002321B">
      <w:pPr>
        <w:ind w:left="360"/>
        <w:jc w:val="center"/>
      </w:pPr>
      <w:r>
        <w:t>§7</w:t>
      </w:r>
    </w:p>
    <w:p w:rsidR="0002321B" w:rsidRDefault="0002321B" w:rsidP="0002321B">
      <w:pPr>
        <w:ind w:left="360"/>
        <w:jc w:val="center"/>
      </w:pPr>
    </w:p>
    <w:p w:rsidR="0002321B" w:rsidRDefault="0002321B" w:rsidP="0002321B">
      <w:r>
        <w:t>Wykonanie zarządzenia powierza się Przewodniczącemu Komisji.</w:t>
      </w:r>
    </w:p>
    <w:p w:rsidR="0002321B" w:rsidRDefault="0002321B" w:rsidP="0002321B"/>
    <w:p w:rsidR="0002321B" w:rsidRDefault="0002321B" w:rsidP="0002321B">
      <w:pPr>
        <w:jc w:val="center"/>
      </w:pPr>
      <w:r>
        <w:t>§8</w:t>
      </w:r>
    </w:p>
    <w:p w:rsidR="0002321B" w:rsidRDefault="0002321B" w:rsidP="0002321B">
      <w:pPr>
        <w:jc w:val="both"/>
      </w:pPr>
      <w:r>
        <w:t>Zarządzenie wchodzi w życie z dniem podpisania i obowiązuje do czasu zakończenia postępowania rekrutacyjnego na rok szkolny 202</w:t>
      </w:r>
      <w:r>
        <w:t>2</w:t>
      </w:r>
      <w:r>
        <w:t>/202</w:t>
      </w:r>
      <w:r>
        <w:t>3</w:t>
      </w:r>
      <w:r>
        <w:t>.</w:t>
      </w:r>
    </w:p>
    <w:p w:rsidR="0002321B" w:rsidRDefault="0002321B" w:rsidP="0002321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02321B" w:rsidRDefault="0002321B" w:rsidP="0002321B"/>
    <w:p w:rsidR="0002321B" w:rsidRDefault="0002321B" w:rsidP="0002321B">
      <w:pPr>
        <w:jc w:val="center"/>
      </w:pPr>
    </w:p>
    <w:p w:rsidR="0002321B" w:rsidRDefault="0002321B" w:rsidP="0002321B">
      <w:pPr>
        <w:jc w:val="center"/>
      </w:pPr>
    </w:p>
    <w:p w:rsidR="0002321B" w:rsidRDefault="0002321B" w:rsidP="0002321B">
      <w:pPr>
        <w:jc w:val="center"/>
      </w:pPr>
    </w:p>
    <w:p w:rsidR="0002321B" w:rsidRDefault="0002321B" w:rsidP="0002321B">
      <w:pPr>
        <w:pStyle w:val="Bezodstpw"/>
        <w:rPr>
          <w:rFonts w:ascii="Times New Roman" w:hAnsi="Times New Roman"/>
        </w:rPr>
      </w:pPr>
    </w:p>
    <w:p w:rsidR="0002321B" w:rsidRDefault="0002321B" w:rsidP="0002321B"/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B438F"/>
    <w:multiLevelType w:val="hybridMultilevel"/>
    <w:tmpl w:val="D7268422"/>
    <w:lvl w:ilvl="0" w:tplc="7EFCF5C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1F234079"/>
    <w:multiLevelType w:val="hybridMultilevel"/>
    <w:tmpl w:val="31BED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40DE0"/>
    <w:multiLevelType w:val="hybridMultilevel"/>
    <w:tmpl w:val="01FA0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D5C94"/>
    <w:multiLevelType w:val="hybridMultilevel"/>
    <w:tmpl w:val="AF8C29B4"/>
    <w:lvl w:ilvl="0" w:tplc="7EFCF5C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4A474A2E"/>
    <w:multiLevelType w:val="hybridMultilevel"/>
    <w:tmpl w:val="FE747246"/>
    <w:lvl w:ilvl="0" w:tplc="7EFCF5C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528D0"/>
    <w:multiLevelType w:val="hybridMultilevel"/>
    <w:tmpl w:val="D01088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2A2547"/>
    <w:multiLevelType w:val="hybridMultilevel"/>
    <w:tmpl w:val="A2505A90"/>
    <w:lvl w:ilvl="0" w:tplc="0415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21B"/>
    <w:rsid w:val="0002321B"/>
    <w:rsid w:val="002C787E"/>
    <w:rsid w:val="003C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920C6"/>
  <w15:chartTrackingRefBased/>
  <w15:docId w15:val="{DDE97F44-50F7-4470-8743-6D368F881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23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2321B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321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2321B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2321B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02321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2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Ramona Klama</cp:lastModifiedBy>
  <cp:revision>1</cp:revision>
  <dcterms:created xsi:type="dcterms:W3CDTF">2022-02-15T13:33:00Z</dcterms:created>
  <dcterms:modified xsi:type="dcterms:W3CDTF">2022-02-15T13:43:00Z</dcterms:modified>
</cp:coreProperties>
</file>