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1/23/24</w:t>
      </w:r>
    </w:p>
    <w:p>
      <w:pPr>
        <w:pStyle w:val="NoSpacing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ind w:firstLine="708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Dyrektora II Liceum Ogólnokształcącego im. Romualda Traugutta w Częstochowie z dnia 01.09.2023r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 sprawie przyjętych zasad rachunkowości w II Liceum Ogólnokształcącego im. Romualda Traugutta w Częstochowie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Teksttreci"/>
        <w:shd w:val="clear" w:color="auto" w:fill="auto"/>
        <w:spacing w:lineRule="auto" w:line="240" w:before="0" w:after="0"/>
        <w:ind w:firstLine="280"/>
        <w:rPr/>
      </w:pPr>
      <w:r>
        <w:rPr>
          <w:rFonts w:eastAsia="Verdana" w:cs="Arial" w:ascii="Arial" w:hAnsi="Arial"/>
          <w:sz w:val="18"/>
          <w:szCs w:val="18"/>
        </w:rPr>
        <w:t xml:space="preserve">Na podstawie art. 10 ust. 2 ustawy z 29 września 1994 r. o rachunkowości (jt. Dz. U. 2021 poz. 217 z późn. zm.), ustawy o finansach publicznych z dnia 27 sierpnia 2009 r. (jt. Dz. U. 2021 poz. 305 z późn. zm.), rozporządzenia Ministra Rozwoju i Finansów z dnia 13 września 2017 r. w </w:t>
      </w:r>
      <w:r>
        <w:rPr>
          <w:rFonts w:eastAsia="Verdana" w:cs="Arial" w:ascii="Arial" w:hAnsi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sprawie </w:t>
      </w:r>
      <w:r>
        <w:fldChar w:fldCharType="begin"/>
      </w:r>
      <w:r>
        <w:instrText> HYPERLINK "https://sip.lex.pl/" \l "/act/18640015/2268370/rachunkowosc-oraz-plany-kont-dla-budzetu-panstwa-budzetow-jednostek-samorzadu-terytorialnego..."</w:instrText>
      </w:r>
      <w:r>
        <w:fldChar w:fldCharType="separate"/>
      </w:r>
      <w:bookmarkStart w:id="0" w:name="docTitle"/>
      <w:r>
        <w:rPr>
          <w:rStyle w:val="Czeinternetowe"/>
          <w:rFonts w:eastAsia="Verdana" w:cs="Arial" w:ascii="Arial" w:hAnsi="Arial"/>
          <w:bCs/>
          <w:color w:val="000000" w:themeColor="text1"/>
          <w:sz w:val="18"/>
          <w:szCs w:val="1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>
        <w:fldChar w:fldCharType="end"/>
      </w:r>
      <w:r>
        <w:rPr>
          <w:rStyle w:val="Czeinternetowe"/>
          <w:rFonts w:eastAsia="Verdana" w:cs="Arial" w:ascii="Arial" w:hAnsi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End w:id="0"/>
      <w:r>
        <w:rPr>
          <w:rFonts w:eastAsia="Verdana" w:cs="Arial" w:ascii="Arial" w:hAnsi="Arial"/>
          <w:sz w:val="18"/>
          <w:szCs w:val="18"/>
        </w:rPr>
        <w:t>(jt. Dz. U. z 2020 r. poz. 342),</w:t>
      </w:r>
      <w:r>
        <w:rPr>
          <w:rFonts w:cs="Arial" w:ascii="Arial" w:hAnsi="Arial"/>
          <w:sz w:val="18"/>
          <w:szCs w:val="18"/>
        </w:rPr>
        <w:t xml:space="preserve"> rozporządzenia Ministra Rozwoju i Finansów z </w:t>
      </w:r>
      <w:r>
        <w:rPr>
          <w:rFonts w:cs="Arial" w:ascii="Arial" w:hAnsi="Arial"/>
          <w:color w:val="00000A"/>
          <w:sz w:val="18"/>
          <w:szCs w:val="18"/>
        </w:rPr>
        <w:t>11</w:t>
      </w:r>
      <w:r>
        <w:rPr>
          <w:rFonts w:cs="Arial" w:ascii="Arial" w:hAnsi="Arial"/>
          <w:sz w:val="18"/>
          <w:szCs w:val="18"/>
        </w:rPr>
        <w:t xml:space="preserve"> stycznia 2022 r. w sprawie sprawozdawczości budżetowej (jt. Dz. U. z 2022 r. poz.144),</w:t>
      </w:r>
      <w:r>
        <w:rPr>
          <w:rFonts w:eastAsia="Verdana" w:cs="Arial" w:ascii="Arial" w:hAnsi="Arial"/>
          <w:sz w:val="18"/>
          <w:szCs w:val="18"/>
        </w:rPr>
        <w:t xml:space="preserve"> r</w:t>
      </w:r>
      <w:r>
        <w:rPr>
          <w:rFonts w:cs="Arial" w:ascii="Arial" w:hAnsi="Arial"/>
          <w:sz w:val="18"/>
          <w:szCs w:val="18"/>
        </w:rPr>
        <w:t xml:space="preserve">ozporządzenia </w:t>
      </w:r>
      <w:r>
        <w:rPr>
          <w:rFonts w:eastAsia="Lucida Sans Unicode" w:cs="Arial" w:ascii="Arial" w:hAnsi="Arial"/>
          <w:sz w:val="18"/>
          <w:szCs w:val="18"/>
        </w:rPr>
        <w:t>M</w:t>
      </w:r>
      <w:r>
        <w:rPr>
          <w:rFonts w:cs="Arial" w:ascii="Arial" w:hAnsi="Arial"/>
          <w:sz w:val="18"/>
          <w:szCs w:val="18"/>
        </w:rPr>
        <w:t>inistra</w:t>
      </w:r>
      <w:r>
        <w:rPr>
          <w:rFonts w:eastAsia="Lucida Sans Unicode" w:cs="Arial" w:ascii="Arial" w:hAnsi="Arial"/>
          <w:sz w:val="18"/>
          <w:szCs w:val="18"/>
        </w:rPr>
        <w:t xml:space="preserve"> F</w:t>
      </w:r>
      <w:r>
        <w:rPr>
          <w:rFonts w:cs="Arial" w:ascii="Arial" w:hAnsi="Arial"/>
          <w:sz w:val="18"/>
          <w:szCs w:val="18"/>
        </w:rPr>
        <w:t xml:space="preserve">inansów, Funduszy i Polityki Regionalnej </w:t>
      </w:r>
      <w:r>
        <w:rPr>
          <w:rFonts w:eastAsia="Lucida Sans Unicode" w:cs="Arial" w:ascii="Arial" w:hAnsi="Arial"/>
          <w:sz w:val="18"/>
          <w:szCs w:val="18"/>
        </w:rPr>
        <w:t>z dnia 17 grudnia 2020 r.</w:t>
      </w:r>
      <w:r>
        <w:rPr>
          <w:rFonts w:cs="Arial" w:ascii="Arial" w:hAnsi="Arial"/>
          <w:sz w:val="18"/>
          <w:szCs w:val="18"/>
        </w:rPr>
        <w:t xml:space="preserve"> </w:t>
      </w:r>
      <w:r>
        <w:rPr>
          <w:rFonts w:eastAsia="Lucida Sans Unicode" w:cs="Arial" w:ascii="Arial" w:hAnsi="Arial"/>
          <w:sz w:val="18"/>
          <w:szCs w:val="18"/>
        </w:rPr>
        <w:t>w</w:t>
      </w:r>
      <w:r>
        <w:rPr>
          <w:rFonts w:cs="Arial" w:ascii="Arial" w:hAnsi="Arial"/>
          <w:sz w:val="18"/>
          <w:szCs w:val="18"/>
        </w:rPr>
        <w:t> </w:t>
      </w:r>
      <w:r>
        <w:rPr>
          <w:rFonts w:eastAsia="Lucida Sans Unicode" w:cs="Arial" w:ascii="Arial" w:hAnsi="Arial"/>
          <w:sz w:val="18"/>
          <w:szCs w:val="18"/>
        </w:rPr>
        <w:t>sprawie sprawozdań jednostek sektora finansów publicznych w zakresie operacji finansowych</w:t>
      </w:r>
      <w:r>
        <w:rPr>
          <w:rFonts w:cs="Arial" w:ascii="Arial" w:hAnsi="Arial"/>
          <w:sz w:val="18"/>
          <w:szCs w:val="18"/>
        </w:rPr>
        <w:t xml:space="preserve"> (Dz. U. z 2020 r. poz. 2396 z późn. zm.) </w:t>
      </w:r>
      <w:r>
        <w:rPr>
          <w:rFonts w:eastAsia="Verdana" w:cs="Arial" w:ascii="Arial" w:hAnsi="Arial"/>
          <w:sz w:val="18"/>
          <w:szCs w:val="18"/>
        </w:rPr>
        <w:t>rozporządzenia Ministra Finansów z dnia 2 marca 2010 r. w sprawie szczegółowej klasyfikacji dochodów, wydatków, przychodów i rozchodów oraz środków pochodzących ze źródeł zagranicznych (jt. Dz. U. z 2022 r. poz. 513)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Zarządzam, co następuje: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Wprowadza się jako obowiązujące zasady prowadzenia rachunkowości w II Liceum Ogólnokształcącym im. Romualda Traugutta w Częstochowie i zobowiązuje się wszystkich pracowników do ich stosowania.</w:t>
      </w:r>
    </w:p>
    <w:p>
      <w:pPr>
        <w:pStyle w:val="WWTekstpodstawowy3"/>
        <w:numPr>
          <w:ilvl w:val="0"/>
          <w:numId w:val="1"/>
        </w:numPr>
        <w:tabs>
          <w:tab w:val="left" w:pos="284" w:leader="none"/>
        </w:tabs>
        <w:ind w:left="284" w:hanging="36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Zasady, o których mowa w ust. 1 obejmują również:</w:t>
      </w:r>
    </w:p>
    <w:p>
      <w:pPr>
        <w:pStyle w:val="Normal"/>
        <w:numPr>
          <w:ilvl w:val="0"/>
          <w:numId w:val="2"/>
        </w:numPr>
        <w:tabs>
          <w:tab w:val="left" w:pos="700" w:leader="none"/>
        </w:tabs>
        <w:suppressAutoHyphens w:val="true"/>
        <w:spacing w:lineRule="auto" w:line="240" w:before="0" w:after="0"/>
        <w:ind w:left="68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Zakładowy Plan Kont – Załącznik 1,</w:t>
      </w:r>
    </w:p>
    <w:p>
      <w:pPr>
        <w:pStyle w:val="Normal"/>
        <w:numPr>
          <w:ilvl w:val="0"/>
          <w:numId w:val="2"/>
        </w:numPr>
        <w:tabs>
          <w:tab w:val="left" w:pos="700" w:leader="none"/>
        </w:tabs>
        <w:suppressAutoHyphens w:val="true"/>
        <w:spacing w:lineRule="auto" w:line="240" w:before="0" w:after="0"/>
        <w:ind w:left="68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Instrukcję obiegu i kontroli dokumentów finansowo-księgowych – Załącznik 2,</w:t>
      </w:r>
    </w:p>
    <w:p>
      <w:pPr>
        <w:pStyle w:val="Normal"/>
        <w:tabs>
          <w:tab w:val="left" w:pos="700" w:leader="none"/>
        </w:tabs>
        <w:suppressAutoHyphens w:val="true"/>
        <w:spacing w:lineRule="auto" w:line="240" w:before="0" w:after="0"/>
        <w:ind w:left="680" w:hanging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>
      <w:pPr>
        <w:pStyle w:val="Normal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Zobowiązuję  wszystkich pracowników do zapoznania się z treścią dokumentu i przyjęcie do stosowania.</w:t>
      </w:r>
    </w:p>
    <w:p>
      <w:pPr>
        <w:pStyle w:val="Teksttreci"/>
        <w:shd w:val="clear" w:color="auto" w:fill="auto"/>
        <w:spacing w:lineRule="auto" w:line="360" w:before="0" w:after="0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  <w:t>§ 3.</w:t>
      </w:r>
    </w:p>
    <w:p>
      <w:pPr>
        <w:pStyle w:val="Teksttreci"/>
        <w:shd w:val="clear" w:color="auto" w:fill="auto"/>
        <w:spacing w:lineRule="auto" w:line="240" w:before="0" w:after="0"/>
        <w:ind w:hanging="0"/>
        <w:jc w:val="left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 xml:space="preserve">Traci moc Zarządzenie 11/18/19 Dyrektora  </w:t>
      </w:r>
      <w:r>
        <w:rPr>
          <w:sz w:val="24"/>
          <w:szCs w:val="24"/>
        </w:rPr>
        <w:t>II Liceum    Ogólnokształcącym im. Romualda Traugutta</w:t>
      </w:r>
      <w:r>
        <w:rPr>
          <w:rFonts w:eastAsia="Verdana"/>
          <w:sz w:val="24"/>
          <w:szCs w:val="24"/>
        </w:rPr>
        <w:t xml:space="preserve"> w Częstochowie z dnia 02.04.</w:t>
      </w:r>
      <w:bookmarkStart w:id="1" w:name="_GoBack"/>
      <w:bookmarkEnd w:id="1"/>
      <w:r>
        <w:rPr>
          <w:rFonts w:eastAsia="Verdana"/>
          <w:sz w:val="24"/>
          <w:szCs w:val="24"/>
        </w:rPr>
        <w:t>2019r. z późn.zm.w sprawie przyjętych zasad rachunkowości .</w:t>
      </w:r>
    </w:p>
    <w:p>
      <w:pPr>
        <w:pStyle w:val="Teksttreci"/>
        <w:shd w:val="clear" w:color="auto" w:fill="auto"/>
        <w:spacing w:lineRule="auto" w:line="360" w:before="0" w:after="0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eksttreci"/>
        <w:shd w:val="clear" w:color="auto" w:fill="auto"/>
        <w:spacing w:lineRule="auto" w:line="360" w:before="0" w:after="0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  <w:t>§ 4.</w:t>
      </w:r>
    </w:p>
    <w:p>
      <w:pPr>
        <w:pStyle w:val="Normal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podpisania, z mocą obowiązującą od 1 stycznia 2023r.,</w:t>
      </w:r>
      <w:r>
        <w:rPr>
          <w:rFonts w:ascii="Times New Roman" w:hAnsi="Times New Roman"/>
          <w:bCs/>
          <w:color w:val="000000"/>
          <w:sz w:val="24"/>
          <w:szCs w:val="24"/>
        </w:rPr>
        <w:tab/>
        <w:tab/>
        <w:tab/>
        <w:tab/>
        <w:tab/>
      </w:r>
      <w:r>
        <w:rPr>
          <w:sz w:val="24"/>
          <w:szCs w:val="24"/>
        </w:rPr>
        <w:tab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354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>
      <w:pPr>
        <w:pStyle w:val="Normal"/>
        <w:spacing w:before="0" w:after="200"/>
        <w:ind w:left="3540" w:firstLine="708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Erniew Tomżyński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•"/>
      <w:lvlJc w:val="left"/>
      <w:pPr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effect w:val="none"/>
        <w:szCs w:val="20"/>
        <w:iCs w:val="false"/>
        <w:bCs/>
        <w:w w:val="100"/>
        <w:rFonts w:cs="Times New Roman"/>
        <w:color w:val="000000"/>
      </w:rPr>
    </w:lvl>
    <w:lvl w:ilvl="1">
      <w:start w:val="1"/>
      <w:numFmt w:val="decimal"/>
      <w:lvlText w:val="%2"/>
      <w:lvlJc w:val="left"/>
      <w:pPr>
        <w:ind w:left="0" w:hanging="0"/>
      </w:pPr>
    </w:lvl>
    <w:lvl w:ilvl="2">
      <w:start w:val="1"/>
      <w:numFmt w:val="decimal"/>
      <w:lvlText w:val="%3"/>
      <w:lvlJc w:val="left"/>
      <w:pPr>
        <w:ind w:left="0" w:hanging="0"/>
      </w:pPr>
    </w:lvl>
    <w:lvl w:ilvl="3">
      <w:start w:val="1"/>
      <w:numFmt w:val="decimal"/>
      <w:lvlText w:val="%4"/>
      <w:lvlJc w:val="left"/>
      <w:pPr>
        <w:ind w:left="0" w:hanging="0"/>
      </w:pPr>
    </w:lvl>
    <w:lvl w:ilvl="4">
      <w:start w:val="1"/>
      <w:numFmt w:val="decimal"/>
      <w:lvlText w:val="%5"/>
      <w:lvlJc w:val="left"/>
      <w:pPr>
        <w:ind w:left="0" w:hanging="0"/>
      </w:pPr>
    </w:lvl>
    <w:lvl w:ilvl="5">
      <w:start w:val="1"/>
      <w:numFmt w:val="decimal"/>
      <w:lvlText w:val="%6"/>
      <w:lvlJc w:val="left"/>
      <w:pPr>
        <w:ind w:left="0" w:hanging="0"/>
      </w:pPr>
    </w:lvl>
    <w:lvl w:ilvl="6">
      <w:start w:val="1"/>
      <w:numFmt w:val="decimal"/>
      <w:lvlText w:val="%7"/>
      <w:lvlJc w:val="left"/>
      <w:pPr>
        <w:ind w:left="0" w:hanging="0"/>
      </w:pPr>
    </w:lvl>
    <w:lvl w:ilvl="7">
      <w:start w:val="1"/>
      <w:numFmt w:val="decimal"/>
      <w:lvlText w:val="%8"/>
      <w:lvlJc w:val="left"/>
      <w:pPr>
        <w:ind w:left="0" w:hanging="0"/>
      </w:pPr>
    </w:lvl>
    <w:lvl w:ilvl="8">
      <w:start w:val="1"/>
      <w:numFmt w:val="decimal"/>
      <w:lvlText w:val="%9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d109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77683e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0"/>
      <w:u w:val="none"/>
      <w:effect w:val="none"/>
      <w:vertAlign w:val="baseli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dd109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2" w:customStyle="1">
    <w:name w:val="Nagłówek #2"/>
    <w:basedOn w:val="Normal"/>
    <w:qFormat/>
    <w:rsid w:val="00dd1097"/>
    <w:pPr>
      <w:shd w:val="clear" w:color="auto" w:fill="FFFFFF"/>
      <w:suppressAutoHyphens w:val="true"/>
      <w:spacing w:lineRule="exact" w:line="360" w:before="0" w:after="0"/>
      <w:ind w:hanging="380"/>
      <w:jc w:val="center"/>
    </w:pPr>
    <w:rPr>
      <w:rFonts w:ascii="Times New Roman" w:hAnsi="Times New Roman" w:eastAsia="Times New Roman"/>
      <w:b/>
      <w:bCs/>
      <w:color w:val="000000"/>
      <w:sz w:val="20"/>
      <w:szCs w:val="20"/>
      <w:lang w:eastAsia="zh-CN"/>
    </w:rPr>
  </w:style>
  <w:style w:type="paragraph" w:styleId="Teksttreci" w:customStyle="1">
    <w:name w:val="Tekst treści"/>
    <w:basedOn w:val="Normal"/>
    <w:qFormat/>
    <w:rsid w:val="00dd1097"/>
    <w:pPr>
      <w:shd w:val="clear" w:color="auto" w:fill="FFFFFF"/>
      <w:suppressAutoHyphens w:val="true"/>
      <w:spacing w:lineRule="exact" w:line="360" w:before="300" w:after="300"/>
      <w:ind w:hanging="1020"/>
      <w:jc w:val="both"/>
    </w:pPr>
    <w:rPr>
      <w:rFonts w:ascii="Times New Roman" w:hAnsi="Times New Roman" w:eastAsia="Times New Roman"/>
      <w:color w:val="000000"/>
      <w:sz w:val="20"/>
      <w:szCs w:val="20"/>
      <w:lang w:eastAsia="zh-CN"/>
    </w:rPr>
  </w:style>
  <w:style w:type="paragraph" w:styleId="WWTekstpodstawowy3" w:customStyle="1">
    <w:name w:val="WW-Tekst podstawowy 3"/>
    <w:basedOn w:val="Normal"/>
    <w:qFormat/>
    <w:rsid w:val="00dd1097"/>
    <w:pPr>
      <w:suppressAutoHyphens w:val="true"/>
      <w:spacing w:lineRule="auto" w:line="240" w:before="0" w:after="0"/>
      <w:jc w:val="both"/>
    </w:pPr>
    <w:rPr>
      <w:rFonts w:ascii="Arial" w:hAnsi="Arial" w:eastAsia="Times New Roman" w:cs="Arial"/>
      <w:sz w:val="24"/>
      <w:szCs w:val="2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LibreOffice/5.2.3.3$Windows_x86 LibreOffice_project/d54a8868f08a7b39642414cf2c8ef2f228f780cf</Application>
  <Pages>1</Pages>
  <Words>322</Words>
  <Characters>1895</Characters>
  <CharactersWithSpaces>2210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2019-08-14T12:13:00Z</dcterms:created>
  <dc:creator>Księgowość II Liceum Ogólnokształcące im. Romualda Traugutta</dc:creator>
  <dc:description/>
  <dc:language>pl-PL</dc:language>
  <cp:lastModifiedBy>Księgowa</cp:lastModifiedBy>
  <dcterms:modified xsi:type="dcterms:W3CDTF">2023-08-31T09:38:00Z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