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CDC" w:rsidRPr="008C2826" w:rsidRDefault="00371CDC" w:rsidP="008C2826">
      <w:pPr>
        <w:pStyle w:val="Nagwek2"/>
        <w:jc w:val="center"/>
        <w:rPr>
          <w:rFonts w:ascii="Arial" w:hAnsi="Arial" w:cs="Arial"/>
          <w:b/>
          <w:color w:val="auto"/>
          <w:sz w:val="24"/>
          <w:szCs w:val="24"/>
        </w:rPr>
      </w:pPr>
      <w:r w:rsidRPr="008C2826">
        <w:rPr>
          <w:rFonts w:ascii="Arial" w:hAnsi="Arial" w:cs="Arial"/>
          <w:b/>
          <w:color w:val="auto"/>
          <w:sz w:val="24"/>
          <w:szCs w:val="24"/>
        </w:rPr>
        <w:t xml:space="preserve">ZARZĄDZENIE NR </w:t>
      </w:r>
      <w:r w:rsidR="00CC58CE" w:rsidRPr="008C2826">
        <w:rPr>
          <w:rFonts w:ascii="Arial" w:hAnsi="Arial" w:cs="Arial"/>
          <w:b/>
          <w:color w:val="auto"/>
          <w:sz w:val="24"/>
          <w:szCs w:val="24"/>
        </w:rPr>
        <w:t>12/2024</w:t>
      </w:r>
      <w:r w:rsidR="006D68AF" w:rsidRPr="008C2826">
        <w:rPr>
          <w:rFonts w:ascii="Arial" w:hAnsi="Arial" w:cs="Arial"/>
          <w:b/>
          <w:color w:val="auto"/>
          <w:sz w:val="24"/>
          <w:szCs w:val="24"/>
        </w:rPr>
        <w:t xml:space="preserve"> </w:t>
      </w:r>
      <w:r w:rsidR="00CC58CE" w:rsidRPr="008C2826">
        <w:rPr>
          <w:rFonts w:ascii="Arial" w:hAnsi="Arial" w:cs="Arial"/>
          <w:b/>
          <w:color w:val="auto"/>
          <w:sz w:val="24"/>
          <w:szCs w:val="24"/>
        </w:rPr>
        <w:t>DYREKTORA BURSY MIEJSKIEJ</w:t>
      </w:r>
      <w:r w:rsidR="006D68AF" w:rsidRPr="008C2826">
        <w:rPr>
          <w:rFonts w:ascii="Arial" w:hAnsi="Arial" w:cs="Arial"/>
          <w:b/>
          <w:color w:val="auto"/>
          <w:sz w:val="24"/>
          <w:szCs w:val="24"/>
        </w:rPr>
        <w:t xml:space="preserve"> </w:t>
      </w:r>
      <w:r w:rsidR="00FA622A" w:rsidRPr="008C2826">
        <w:rPr>
          <w:rFonts w:ascii="Arial" w:hAnsi="Arial" w:cs="Arial"/>
          <w:b/>
          <w:color w:val="auto"/>
          <w:sz w:val="24"/>
          <w:szCs w:val="24"/>
        </w:rPr>
        <w:t>z dnia 25.09.2024r.</w:t>
      </w:r>
      <w:r w:rsidR="008C2826">
        <w:rPr>
          <w:rFonts w:ascii="Arial" w:hAnsi="Arial" w:cs="Arial"/>
          <w:b/>
          <w:color w:val="auto"/>
          <w:sz w:val="24"/>
          <w:szCs w:val="24"/>
        </w:rPr>
        <w:br/>
      </w:r>
    </w:p>
    <w:p w:rsidR="00371CDC" w:rsidRPr="008C2826" w:rsidRDefault="00371CDC" w:rsidP="008C2826">
      <w:pPr>
        <w:spacing w:line="276" w:lineRule="auto"/>
        <w:jc w:val="center"/>
        <w:rPr>
          <w:rFonts w:ascii="Arial" w:hAnsi="Arial" w:cs="Arial"/>
          <w:b/>
          <w:iCs/>
        </w:rPr>
      </w:pPr>
      <w:bookmarkStart w:id="0" w:name="_GoBack"/>
      <w:bookmarkEnd w:id="0"/>
      <w:r w:rsidRPr="008C2826">
        <w:rPr>
          <w:rFonts w:ascii="Arial" w:hAnsi="Arial" w:cs="Arial"/>
          <w:b/>
        </w:rPr>
        <w:t>w sprawie wprowadzenia Polityki Bezpieczeństwa Informacji</w:t>
      </w:r>
      <w:r w:rsidR="001837CA" w:rsidRPr="008C2826">
        <w:rPr>
          <w:rFonts w:ascii="Arial" w:hAnsi="Arial" w:cs="Arial"/>
          <w:b/>
        </w:rPr>
        <w:t xml:space="preserve"> </w:t>
      </w:r>
      <w:r w:rsidR="009B22D1" w:rsidRPr="008C2826">
        <w:rPr>
          <w:rFonts w:ascii="Arial" w:hAnsi="Arial" w:cs="Arial"/>
          <w:b/>
        </w:rPr>
        <w:t xml:space="preserve"> </w:t>
      </w:r>
      <w:r w:rsidR="00CC58CE" w:rsidRPr="008C2826">
        <w:rPr>
          <w:rFonts w:ascii="Arial" w:hAnsi="Arial" w:cs="Arial"/>
          <w:b/>
        </w:rPr>
        <w:t>Bur</w:t>
      </w:r>
      <w:r w:rsidR="001837CA" w:rsidRPr="008C2826">
        <w:rPr>
          <w:rFonts w:ascii="Arial" w:hAnsi="Arial" w:cs="Arial"/>
          <w:b/>
        </w:rPr>
        <w:t>sy</w:t>
      </w:r>
      <w:r w:rsidR="00CC58CE" w:rsidRPr="008C2826">
        <w:rPr>
          <w:rFonts w:ascii="Arial" w:hAnsi="Arial" w:cs="Arial"/>
          <w:b/>
        </w:rPr>
        <w:t xml:space="preserve"> Miejskiej w Częstochowie</w:t>
      </w:r>
    </w:p>
    <w:p w:rsidR="00371CDC" w:rsidRPr="008C2826" w:rsidRDefault="00371CDC" w:rsidP="008C2826">
      <w:pPr>
        <w:spacing w:line="276" w:lineRule="auto"/>
        <w:rPr>
          <w:rFonts w:ascii="Arial" w:hAnsi="Arial" w:cs="Arial"/>
        </w:rPr>
      </w:pPr>
    </w:p>
    <w:p w:rsidR="00823264" w:rsidRPr="008C2826" w:rsidRDefault="00823264" w:rsidP="008C2826">
      <w:pPr>
        <w:pStyle w:val="NormalnyWeb"/>
        <w:spacing w:line="276" w:lineRule="auto"/>
        <w:rPr>
          <w:rFonts w:ascii="Arial" w:hAnsi="Arial" w:cs="Arial"/>
        </w:rPr>
      </w:pPr>
      <w:r w:rsidRPr="008C2826">
        <w:rPr>
          <w:rFonts w:ascii="Arial" w:hAnsi="Arial" w:cs="Arial"/>
        </w:rPr>
        <w:t>Na podstawie § 20 rozporządzenia Rady Ministrów z dnia 12 kwietnia 2012 r. w sprawie Krajowych Ram Interoperacyjności, minimalnych wymagań dla rejestrów pub</w:t>
      </w:r>
      <w:r w:rsidR="008C2826">
        <w:rPr>
          <w:rFonts w:ascii="Arial" w:hAnsi="Arial" w:cs="Arial"/>
        </w:rPr>
        <w:t xml:space="preserve">licznych i wymiany informacji w </w:t>
      </w:r>
      <w:r w:rsidRPr="008C2826">
        <w:rPr>
          <w:rFonts w:ascii="Arial" w:hAnsi="Arial" w:cs="Arial"/>
        </w:rPr>
        <w:t>postaci elektronicznej oraz minimalnych wymagań dla systemów teleinformatycznych (</w:t>
      </w:r>
      <w:proofErr w:type="spellStart"/>
      <w:r w:rsidRPr="008C2826">
        <w:rPr>
          <w:rFonts w:ascii="Arial" w:hAnsi="Arial" w:cs="Arial"/>
        </w:rPr>
        <w:t>jt</w:t>
      </w:r>
      <w:proofErr w:type="spellEnd"/>
      <w:r w:rsidRPr="008C2826">
        <w:rPr>
          <w:rFonts w:ascii="Arial" w:hAnsi="Arial" w:cs="Arial"/>
        </w:rPr>
        <w:t>. Dz.U. z 2017 r., poz. 2247), art. 24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F632DD" w:rsidRPr="008C2826" w:rsidRDefault="00F632DD" w:rsidP="008C2826">
      <w:pPr>
        <w:spacing w:line="276" w:lineRule="auto"/>
        <w:rPr>
          <w:rFonts w:ascii="Arial" w:hAnsi="Arial" w:cs="Arial"/>
          <w:b/>
        </w:rPr>
      </w:pPr>
    </w:p>
    <w:p w:rsidR="00371CDC" w:rsidRPr="008C2826" w:rsidRDefault="00371CDC" w:rsidP="008C2826">
      <w:pPr>
        <w:spacing w:line="276" w:lineRule="auto"/>
        <w:jc w:val="center"/>
        <w:rPr>
          <w:rFonts w:ascii="Arial" w:hAnsi="Arial" w:cs="Arial"/>
          <w:b/>
        </w:rPr>
      </w:pPr>
      <w:r w:rsidRPr="008C2826">
        <w:rPr>
          <w:rFonts w:ascii="Arial" w:hAnsi="Arial" w:cs="Arial"/>
          <w:b/>
        </w:rPr>
        <w:t>§ 1.</w:t>
      </w:r>
    </w:p>
    <w:p w:rsidR="00371CDC" w:rsidRPr="008C2826" w:rsidRDefault="00371CDC" w:rsidP="008C2826">
      <w:pPr>
        <w:spacing w:line="276" w:lineRule="auto"/>
        <w:rPr>
          <w:rFonts w:ascii="Arial" w:hAnsi="Arial" w:cs="Arial"/>
          <w:b/>
        </w:rPr>
      </w:pPr>
    </w:p>
    <w:p w:rsidR="00371CDC" w:rsidRPr="008C2826" w:rsidRDefault="00371CDC" w:rsidP="008C2826">
      <w:pPr>
        <w:tabs>
          <w:tab w:val="left" w:pos="2880"/>
        </w:tabs>
        <w:spacing w:line="276" w:lineRule="auto"/>
        <w:rPr>
          <w:rFonts w:ascii="Arial" w:hAnsi="Arial" w:cs="Arial"/>
        </w:rPr>
      </w:pPr>
      <w:r w:rsidRPr="008C2826">
        <w:rPr>
          <w:rFonts w:ascii="Arial" w:hAnsi="Arial" w:cs="Arial"/>
        </w:rPr>
        <w:t>Wprowadzam Politykę Bezpieczeństwa Informa</w:t>
      </w:r>
      <w:r w:rsidR="00E862D9" w:rsidRPr="008C2826">
        <w:rPr>
          <w:rFonts w:ascii="Arial" w:hAnsi="Arial" w:cs="Arial"/>
        </w:rPr>
        <w:t>cji</w:t>
      </w:r>
      <w:r w:rsidR="00F5529A" w:rsidRPr="008C2826">
        <w:rPr>
          <w:rFonts w:ascii="Arial" w:hAnsi="Arial" w:cs="Arial"/>
        </w:rPr>
        <w:t xml:space="preserve"> </w:t>
      </w:r>
      <w:r w:rsidR="00CC58CE" w:rsidRPr="008C2826">
        <w:rPr>
          <w:rFonts w:ascii="Arial" w:hAnsi="Arial" w:cs="Arial"/>
        </w:rPr>
        <w:t>Bursy Miejskiej w Częstochowie</w:t>
      </w:r>
      <w:r w:rsidR="00E862D9" w:rsidRPr="008C2826">
        <w:rPr>
          <w:rFonts w:ascii="Arial" w:hAnsi="Arial" w:cs="Arial"/>
        </w:rPr>
        <w:t xml:space="preserve">, która stanowi załącznik </w:t>
      </w:r>
      <w:r w:rsidRPr="008C2826">
        <w:rPr>
          <w:rFonts w:ascii="Arial" w:hAnsi="Arial" w:cs="Arial"/>
        </w:rPr>
        <w:t>do niniejszego Zarządzenia.</w:t>
      </w:r>
    </w:p>
    <w:p w:rsidR="00371CDC" w:rsidRPr="008C2826" w:rsidRDefault="00371CDC" w:rsidP="008C2826">
      <w:pPr>
        <w:pStyle w:val="Tekstpodstawowy21"/>
        <w:spacing w:line="276" w:lineRule="auto"/>
        <w:jc w:val="left"/>
        <w:rPr>
          <w:rFonts w:ascii="Arial" w:hAnsi="Arial" w:cs="Arial"/>
          <w:bCs/>
          <w:szCs w:val="24"/>
        </w:rPr>
      </w:pPr>
    </w:p>
    <w:p w:rsidR="00371CDC" w:rsidRPr="008C2826" w:rsidRDefault="00371CDC" w:rsidP="008C2826">
      <w:pPr>
        <w:pStyle w:val="Tekstpodstawowy21"/>
        <w:spacing w:line="276" w:lineRule="auto"/>
        <w:jc w:val="center"/>
        <w:rPr>
          <w:rFonts w:ascii="Arial" w:hAnsi="Arial" w:cs="Arial"/>
          <w:b/>
          <w:szCs w:val="24"/>
        </w:rPr>
      </w:pPr>
      <w:r w:rsidRPr="008C2826">
        <w:rPr>
          <w:rFonts w:ascii="Arial" w:hAnsi="Arial" w:cs="Arial"/>
          <w:b/>
          <w:szCs w:val="24"/>
        </w:rPr>
        <w:t xml:space="preserve">§ </w:t>
      </w:r>
      <w:r w:rsidR="00CF3582" w:rsidRPr="008C2826">
        <w:rPr>
          <w:rFonts w:ascii="Arial" w:hAnsi="Arial" w:cs="Arial"/>
          <w:b/>
          <w:szCs w:val="24"/>
        </w:rPr>
        <w:t>2</w:t>
      </w:r>
      <w:r w:rsidRPr="008C2826">
        <w:rPr>
          <w:rFonts w:ascii="Arial" w:hAnsi="Arial" w:cs="Arial"/>
          <w:b/>
          <w:szCs w:val="24"/>
        </w:rPr>
        <w:t>.</w:t>
      </w:r>
    </w:p>
    <w:p w:rsidR="00823264" w:rsidRPr="008C2826" w:rsidRDefault="00823264" w:rsidP="008C2826">
      <w:pPr>
        <w:suppressAutoHyphens w:val="0"/>
        <w:spacing w:before="100" w:beforeAutospacing="1" w:after="100" w:afterAutospacing="1" w:line="276" w:lineRule="auto"/>
        <w:rPr>
          <w:rFonts w:ascii="Arial" w:hAnsi="Arial" w:cs="Arial"/>
          <w:lang w:eastAsia="pl-PL"/>
        </w:rPr>
      </w:pPr>
      <w:r w:rsidRPr="008C2826">
        <w:rPr>
          <w:rFonts w:ascii="Arial" w:hAnsi="Arial" w:cs="Arial"/>
        </w:rPr>
        <w:t xml:space="preserve">Polityka Bezpieczeństwa Informacji </w:t>
      </w:r>
      <w:r w:rsidR="00CC58CE" w:rsidRPr="008C2826">
        <w:rPr>
          <w:rFonts w:ascii="Arial" w:hAnsi="Arial" w:cs="Arial"/>
        </w:rPr>
        <w:t>Bursy Miejskiej w Częstochowie</w:t>
      </w:r>
      <w:r w:rsidRPr="008C2826">
        <w:rPr>
          <w:rFonts w:ascii="Arial" w:hAnsi="Arial" w:cs="Arial"/>
        </w:rPr>
        <w:t xml:space="preserve"> wraz z załącznikami jest przeznaczona do użytku wewnętrznego i nie podlega publikacji</w:t>
      </w:r>
      <w:r w:rsidRPr="008C2826">
        <w:rPr>
          <w:rFonts w:ascii="Arial" w:hAnsi="Arial" w:cs="Arial"/>
          <w:lang w:eastAsia="pl-PL"/>
        </w:rPr>
        <w:t>.</w:t>
      </w:r>
    </w:p>
    <w:p w:rsidR="00823264" w:rsidRPr="008C2826" w:rsidRDefault="00823264" w:rsidP="008C2826">
      <w:pPr>
        <w:pStyle w:val="Tekstpodstawowy21"/>
        <w:spacing w:line="276" w:lineRule="auto"/>
        <w:jc w:val="center"/>
        <w:rPr>
          <w:rFonts w:ascii="Arial" w:hAnsi="Arial" w:cs="Arial"/>
          <w:b/>
          <w:szCs w:val="24"/>
        </w:rPr>
      </w:pPr>
      <w:r w:rsidRPr="008C2826">
        <w:rPr>
          <w:rFonts w:ascii="Arial" w:hAnsi="Arial" w:cs="Arial"/>
          <w:b/>
          <w:szCs w:val="24"/>
        </w:rPr>
        <w:t>§ 3.</w:t>
      </w:r>
    </w:p>
    <w:p w:rsidR="00371CDC" w:rsidRPr="008C2826" w:rsidRDefault="00371CDC" w:rsidP="008C2826">
      <w:pPr>
        <w:pStyle w:val="Tekstpodstawowy21"/>
        <w:spacing w:line="276" w:lineRule="auto"/>
        <w:jc w:val="left"/>
        <w:rPr>
          <w:rFonts w:ascii="Arial" w:hAnsi="Arial" w:cs="Arial"/>
          <w:bCs/>
          <w:szCs w:val="24"/>
        </w:rPr>
      </w:pPr>
    </w:p>
    <w:p w:rsidR="00371CDC" w:rsidRPr="008C2826" w:rsidRDefault="00371CDC" w:rsidP="008C2826">
      <w:pPr>
        <w:pStyle w:val="Tekstpodstawowy21"/>
        <w:spacing w:line="276" w:lineRule="auto"/>
        <w:jc w:val="left"/>
        <w:rPr>
          <w:rFonts w:ascii="Arial" w:hAnsi="Arial" w:cs="Arial"/>
          <w:bCs/>
          <w:szCs w:val="24"/>
        </w:rPr>
      </w:pPr>
      <w:r w:rsidRPr="008C2826">
        <w:rPr>
          <w:rFonts w:ascii="Arial" w:hAnsi="Arial" w:cs="Arial"/>
          <w:bCs/>
          <w:szCs w:val="24"/>
        </w:rPr>
        <w:t xml:space="preserve">Zobowiązuję pracowników </w:t>
      </w:r>
      <w:r w:rsidR="00CC58CE" w:rsidRPr="008C2826">
        <w:rPr>
          <w:rFonts w:ascii="Arial" w:hAnsi="Arial" w:cs="Arial"/>
          <w:szCs w:val="24"/>
        </w:rPr>
        <w:t xml:space="preserve">Bursy Miejskiej </w:t>
      </w:r>
      <w:r w:rsidR="00F5529A" w:rsidRPr="008C2826">
        <w:rPr>
          <w:rFonts w:ascii="Arial" w:hAnsi="Arial" w:cs="Arial"/>
          <w:bCs/>
          <w:szCs w:val="24"/>
        </w:rPr>
        <w:t xml:space="preserve"> </w:t>
      </w:r>
      <w:r w:rsidR="001837CA" w:rsidRPr="008C2826">
        <w:rPr>
          <w:rFonts w:ascii="Arial" w:hAnsi="Arial" w:cs="Arial"/>
          <w:bCs/>
          <w:szCs w:val="24"/>
        </w:rPr>
        <w:t xml:space="preserve">do stosowania zasad określonych </w:t>
      </w:r>
      <w:r w:rsidRPr="008C2826">
        <w:rPr>
          <w:rFonts w:ascii="Arial" w:hAnsi="Arial" w:cs="Arial"/>
          <w:bCs/>
          <w:szCs w:val="24"/>
        </w:rPr>
        <w:t>w Polityce Bezpieczeństwa Informacji</w:t>
      </w:r>
      <w:r w:rsidR="002E4504" w:rsidRPr="008C2826">
        <w:rPr>
          <w:rFonts w:ascii="Arial" w:hAnsi="Arial" w:cs="Arial"/>
          <w:bCs/>
          <w:szCs w:val="24"/>
        </w:rPr>
        <w:t xml:space="preserve"> </w:t>
      </w:r>
      <w:r w:rsidR="00CC58CE" w:rsidRPr="008C2826">
        <w:rPr>
          <w:rFonts w:ascii="Arial" w:hAnsi="Arial" w:cs="Arial"/>
          <w:szCs w:val="24"/>
        </w:rPr>
        <w:t>Bursy Miejskiej w Częstochowie</w:t>
      </w:r>
      <w:r w:rsidRPr="008C2826">
        <w:rPr>
          <w:rFonts w:ascii="Arial" w:hAnsi="Arial" w:cs="Arial"/>
          <w:bCs/>
          <w:szCs w:val="24"/>
        </w:rPr>
        <w:t>.</w:t>
      </w:r>
    </w:p>
    <w:p w:rsidR="00371CDC" w:rsidRPr="008C2826" w:rsidRDefault="00371CDC" w:rsidP="008C2826">
      <w:pPr>
        <w:pStyle w:val="Tekstpodstawowy21"/>
        <w:spacing w:line="276" w:lineRule="auto"/>
        <w:jc w:val="left"/>
        <w:rPr>
          <w:rFonts w:ascii="Arial" w:hAnsi="Arial" w:cs="Arial"/>
          <w:bCs/>
          <w:szCs w:val="24"/>
        </w:rPr>
      </w:pPr>
    </w:p>
    <w:p w:rsidR="004E7034" w:rsidRPr="008C2826" w:rsidRDefault="004E7034" w:rsidP="008C2826">
      <w:pPr>
        <w:spacing w:line="276" w:lineRule="auto"/>
        <w:rPr>
          <w:rFonts w:ascii="Arial" w:hAnsi="Arial" w:cs="Arial"/>
          <w:b/>
        </w:rPr>
      </w:pPr>
    </w:p>
    <w:p w:rsidR="004E7034" w:rsidRPr="008C2826" w:rsidRDefault="004E7034" w:rsidP="008C2826">
      <w:pPr>
        <w:spacing w:line="276" w:lineRule="auto"/>
        <w:jc w:val="center"/>
        <w:rPr>
          <w:rFonts w:ascii="Arial" w:hAnsi="Arial" w:cs="Arial"/>
          <w:b/>
        </w:rPr>
      </w:pPr>
      <w:r w:rsidRPr="008C2826">
        <w:rPr>
          <w:rFonts w:ascii="Arial" w:hAnsi="Arial" w:cs="Arial"/>
          <w:b/>
        </w:rPr>
        <w:t xml:space="preserve">§ </w:t>
      </w:r>
      <w:r w:rsidR="0041692D" w:rsidRPr="008C2826">
        <w:rPr>
          <w:rFonts w:ascii="Arial" w:hAnsi="Arial" w:cs="Arial"/>
          <w:b/>
        </w:rPr>
        <w:t>4</w:t>
      </w:r>
      <w:r w:rsidRPr="008C2826">
        <w:rPr>
          <w:rFonts w:ascii="Arial" w:hAnsi="Arial" w:cs="Arial"/>
          <w:b/>
        </w:rPr>
        <w:t>.</w:t>
      </w:r>
    </w:p>
    <w:p w:rsidR="009B22D1" w:rsidRPr="008C2826" w:rsidRDefault="009B22D1" w:rsidP="008C2826">
      <w:pPr>
        <w:spacing w:line="276" w:lineRule="auto"/>
        <w:rPr>
          <w:rFonts w:ascii="Arial" w:hAnsi="Arial" w:cs="Arial"/>
          <w:b/>
        </w:rPr>
      </w:pPr>
    </w:p>
    <w:p w:rsidR="009B22D1" w:rsidRPr="008C2826" w:rsidRDefault="009B22D1" w:rsidP="008C2826">
      <w:pPr>
        <w:pStyle w:val="Teksttreci"/>
        <w:shd w:val="clear" w:color="auto" w:fill="auto"/>
        <w:spacing w:before="0" w:after="0" w:line="276" w:lineRule="auto"/>
        <w:ind w:firstLine="0"/>
        <w:jc w:val="left"/>
        <w:rPr>
          <w:rFonts w:ascii="Arial" w:eastAsia="Verdana" w:hAnsi="Arial" w:cs="Arial"/>
          <w:color w:val="auto"/>
          <w:sz w:val="24"/>
          <w:szCs w:val="24"/>
        </w:rPr>
      </w:pPr>
      <w:r w:rsidRPr="008C2826">
        <w:rPr>
          <w:rFonts w:ascii="Arial" w:eastAsia="Verdana" w:hAnsi="Arial" w:cs="Arial"/>
          <w:color w:val="auto"/>
          <w:sz w:val="24"/>
          <w:szCs w:val="24"/>
        </w:rPr>
        <w:t xml:space="preserve">Traci moc Zarządzenie Nr </w:t>
      </w:r>
      <w:r w:rsidR="00CC58CE" w:rsidRPr="008C2826">
        <w:rPr>
          <w:rFonts w:ascii="Arial" w:eastAsia="Verdana" w:hAnsi="Arial" w:cs="Arial"/>
          <w:color w:val="auto"/>
          <w:sz w:val="24"/>
          <w:szCs w:val="24"/>
        </w:rPr>
        <w:t xml:space="preserve">10/2021 </w:t>
      </w:r>
      <w:r w:rsidRPr="008C2826">
        <w:rPr>
          <w:rFonts w:ascii="Arial" w:eastAsia="Verdana" w:hAnsi="Arial" w:cs="Arial"/>
          <w:color w:val="auto"/>
          <w:sz w:val="24"/>
          <w:szCs w:val="24"/>
        </w:rPr>
        <w:t>Dyrektora</w:t>
      </w:r>
      <w:r w:rsidR="00F5529A" w:rsidRPr="008C2826">
        <w:rPr>
          <w:rFonts w:ascii="Arial" w:eastAsia="Verdana" w:hAnsi="Arial" w:cs="Arial"/>
          <w:color w:val="auto"/>
          <w:sz w:val="24"/>
          <w:szCs w:val="24"/>
        </w:rPr>
        <w:t xml:space="preserve"> </w:t>
      </w:r>
      <w:r w:rsidR="00CC58CE" w:rsidRPr="008C2826">
        <w:rPr>
          <w:rFonts w:ascii="Arial" w:hAnsi="Arial" w:cs="Arial"/>
          <w:color w:val="auto"/>
          <w:sz w:val="24"/>
          <w:szCs w:val="24"/>
        </w:rPr>
        <w:t xml:space="preserve">Bursy Miejskiej </w:t>
      </w:r>
      <w:r w:rsidRPr="008C2826">
        <w:rPr>
          <w:rFonts w:ascii="Arial" w:eastAsia="Verdana" w:hAnsi="Arial" w:cs="Arial"/>
          <w:color w:val="auto"/>
          <w:sz w:val="24"/>
          <w:szCs w:val="24"/>
        </w:rPr>
        <w:t xml:space="preserve">z dnia </w:t>
      </w:r>
      <w:r w:rsidR="00CC58CE" w:rsidRPr="008C2826">
        <w:rPr>
          <w:rFonts w:ascii="Arial" w:eastAsia="Verdana" w:hAnsi="Arial" w:cs="Arial"/>
          <w:color w:val="auto"/>
          <w:sz w:val="24"/>
          <w:szCs w:val="24"/>
        </w:rPr>
        <w:t>25.10.2021</w:t>
      </w:r>
      <w:r w:rsidRPr="008C2826">
        <w:rPr>
          <w:rFonts w:ascii="Arial" w:eastAsia="Verdana" w:hAnsi="Arial" w:cs="Arial"/>
          <w:color w:val="auto"/>
          <w:sz w:val="24"/>
          <w:szCs w:val="24"/>
        </w:rPr>
        <w:t xml:space="preserve"> r. w sprawie wprowadzenia w</w:t>
      </w:r>
      <w:r w:rsidR="00F5529A" w:rsidRPr="008C2826">
        <w:rPr>
          <w:rFonts w:ascii="Arial" w:eastAsia="Verdana" w:hAnsi="Arial" w:cs="Arial"/>
          <w:color w:val="auto"/>
          <w:sz w:val="24"/>
          <w:szCs w:val="24"/>
        </w:rPr>
        <w:t xml:space="preserve"> </w:t>
      </w:r>
      <w:r w:rsidR="00CC58CE" w:rsidRPr="008C2826">
        <w:rPr>
          <w:rFonts w:ascii="Arial" w:hAnsi="Arial" w:cs="Arial"/>
          <w:color w:val="auto"/>
          <w:sz w:val="24"/>
          <w:szCs w:val="24"/>
        </w:rPr>
        <w:t xml:space="preserve">Bursie Miejskiej </w:t>
      </w:r>
      <w:r w:rsidRPr="008C2826">
        <w:rPr>
          <w:rFonts w:ascii="Arial" w:eastAsia="Verdana" w:hAnsi="Arial" w:cs="Arial"/>
          <w:color w:val="auto"/>
          <w:sz w:val="24"/>
          <w:szCs w:val="24"/>
        </w:rPr>
        <w:t>Polityki Bezpieczeństwa Informacji.</w:t>
      </w:r>
    </w:p>
    <w:p w:rsidR="009B22D1" w:rsidRPr="008C2826" w:rsidRDefault="009B22D1" w:rsidP="008C2826">
      <w:pPr>
        <w:pStyle w:val="Tekstpodstawowy"/>
        <w:spacing w:line="276" w:lineRule="auto"/>
        <w:rPr>
          <w:rFonts w:ascii="Arial" w:hAnsi="Arial" w:cs="Arial"/>
          <w:szCs w:val="24"/>
        </w:rPr>
      </w:pPr>
    </w:p>
    <w:p w:rsidR="009B22D1" w:rsidRPr="008C2826" w:rsidRDefault="009B22D1" w:rsidP="008C2826">
      <w:pPr>
        <w:spacing w:line="276" w:lineRule="auto"/>
        <w:rPr>
          <w:rFonts w:ascii="Arial" w:hAnsi="Arial" w:cs="Arial"/>
          <w:b/>
        </w:rPr>
      </w:pPr>
    </w:p>
    <w:p w:rsidR="00371CDC" w:rsidRPr="008C2826" w:rsidRDefault="00CF3582" w:rsidP="008C2826">
      <w:pPr>
        <w:spacing w:line="276" w:lineRule="auto"/>
        <w:jc w:val="center"/>
        <w:rPr>
          <w:rFonts w:ascii="Arial" w:hAnsi="Arial" w:cs="Arial"/>
          <w:b/>
        </w:rPr>
      </w:pPr>
      <w:r w:rsidRPr="008C2826">
        <w:rPr>
          <w:rFonts w:ascii="Arial" w:hAnsi="Arial" w:cs="Arial"/>
          <w:b/>
        </w:rPr>
        <w:t xml:space="preserve">§ </w:t>
      </w:r>
      <w:r w:rsidR="0041692D" w:rsidRPr="008C2826">
        <w:rPr>
          <w:rFonts w:ascii="Arial" w:hAnsi="Arial" w:cs="Arial"/>
          <w:b/>
        </w:rPr>
        <w:t>5</w:t>
      </w:r>
      <w:r w:rsidR="00371CDC" w:rsidRPr="008C2826">
        <w:rPr>
          <w:rFonts w:ascii="Arial" w:hAnsi="Arial" w:cs="Arial"/>
          <w:b/>
        </w:rPr>
        <w:t>.</w:t>
      </w:r>
    </w:p>
    <w:p w:rsidR="00371CDC" w:rsidRPr="008C2826" w:rsidRDefault="00371CDC" w:rsidP="008C2826">
      <w:pPr>
        <w:spacing w:line="276" w:lineRule="auto"/>
        <w:rPr>
          <w:rFonts w:ascii="Arial" w:hAnsi="Arial" w:cs="Arial"/>
          <w:b/>
        </w:rPr>
      </w:pPr>
    </w:p>
    <w:p w:rsidR="006D68AF" w:rsidRPr="008C2826" w:rsidRDefault="00371CDC" w:rsidP="008C2826">
      <w:pPr>
        <w:pStyle w:val="Tekstpodstawowy"/>
        <w:spacing w:line="276" w:lineRule="auto"/>
        <w:rPr>
          <w:rFonts w:ascii="Arial" w:hAnsi="Arial" w:cs="Arial"/>
          <w:szCs w:val="24"/>
        </w:rPr>
      </w:pPr>
      <w:r w:rsidRPr="008C2826">
        <w:rPr>
          <w:rFonts w:ascii="Arial" w:hAnsi="Arial" w:cs="Arial"/>
          <w:szCs w:val="24"/>
        </w:rPr>
        <w:t>Zarządzenie wchodzi w życie z dniem podpisania.</w:t>
      </w:r>
    </w:p>
    <w:p w:rsidR="008C2826" w:rsidRPr="008C2826" w:rsidRDefault="00FA622A" w:rsidP="008C2826">
      <w:pPr>
        <w:pStyle w:val="Tekstpodstawowy"/>
        <w:spacing w:line="276" w:lineRule="auto"/>
        <w:jc w:val="right"/>
        <w:rPr>
          <w:rFonts w:ascii="Arial" w:hAnsi="Arial" w:cs="Arial"/>
          <w:szCs w:val="24"/>
        </w:rPr>
      </w:pPr>
      <w:r w:rsidRPr="008C2826">
        <w:rPr>
          <w:rFonts w:ascii="Arial" w:hAnsi="Arial" w:cs="Arial"/>
          <w:szCs w:val="24"/>
        </w:rPr>
        <w:t xml:space="preserve"> (-)  Renata </w:t>
      </w:r>
      <w:proofErr w:type="spellStart"/>
      <w:r w:rsidRPr="008C2826">
        <w:rPr>
          <w:rFonts w:ascii="Arial" w:hAnsi="Arial" w:cs="Arial"/>
          <w:szCs w:val="24"/>
        </w:rPr>
        <w:t>DudekDyrektor</w:t>
      </w:r>
      <w:proofErr w:type="spellEnd"/>
      <w:r w:rsidRPr="008C2826">
        <w:rPr>
          <w:rFonts w:ascii="Arial" w:hAnsi="Arial" w:cs="Arial"/>
          <w:szCs w:val="24"/>
        </w:rPr>
        <w:t xml:space="preserve"> Bursy Miejskiej</w:t>
      </w:r>
    </w:p>
    <w:p w:rsidR="008C2826" w:rsidRPr="008C2826" w:rsidRDefault="008C2826" w:rsidP="008C2826">
      <w:pPr>
        <w:spacing w:line="276" w:lineRule="auto"/>
        <w:rPr>
          <w:rFonts w:ascii="Arial" w:hAnsi="Arial" w:cs="Arial"/>
        </w:rPr>
      </w:pPr>
      <w:r w:rsidRPr="008C2826">
        <w:rPr>
          <w:rFonts w:ascii="Arial" w:hAnsi="Arial" w:cs="Arial"/>
        </w:rPr>
        <w:br w:type="page"/>
      </w:r>
    </w:p>
    <w:p w:rsidR="008C2826" w:rsidRPr="008C2826" w:rsidRDefault="008C2826" w:rsidP="008C2826">
      <w:pPr>
        <w:spacing w:line="276" w:lineRule="auto"/>
        <w:rPr>
          <w:rFonts w:ascii="Arial" w:hAnsi="Arial" w:cs="Arial"/>
          <w:b/>
          <w:bCs/>
        </w:rPr>
      </w:pPr>
      <w:r w:rsidRPr="008C2826">
        <w:rPr>
          <w:rFonts w:ascii="Arial" w:hAnsi="Arial" w:cs="Arial"/>
          <w:b/>
          <w:bCs/>
        </w:rPr>
        <w:lastRenderedPageBreak/>
        <w:t xml:space="preserve">POLITYKA BEZPIECZEŃSTWA INFORMACJI </w:t>
      </w:r>
      <w:bookmarkStart w:id="1" w:name="_Hlk56501428"/>
      <w:r w:rsidRPr="008C2826">
        <w:rPr>
          <w:rFonts w:ascii="Arial" w:hAnsi="Arial" w:cs="Arial"/>
          <w:b/>
          <w:bCs/>
        </w:rPr>
        <w:t>BURSY MIEJSKIEJ</w:t>
      </w:r>
      <w:r>
        <w:rPr>
          <w:rFonts w:ascii="Arial" w:hAnsi="Arial" w:cs="Arial"/>
          <w:b/>
          <w:bCs/>
        </w:rPr>
        <w:t xml:space="preserve"> </w:t>
      </w:r>
      <w:r w:rsidRPr="008C2826">
        <w:rPr>
          <w:rFonts w:ascii="Arial" w:hAnsi="Arial" w:cs="Arial"/>
          <w:b/>
          <w:bCs/>
        </w:rPr>
        <w:t>W CZĘSTOCHOWIE</w:t>
      </w:r>
      <w:bookmarkEnd w:id="1"/>
      <w:r>
        <w:rPr>
          <w:rFonts w:ascii="Arial" w:hAnsi="Arial" w:cs="Arial"/>
          <w:b/>
          <w:bCs/>
        </w:rPr>
        <w:br/>
      </w:r>
      <w:r w:rsidRPr="008C2826">
        <w:rPr>
          <w:rFonts w:ascii="Arial" w:hAnsi="Arial" w:cs="Arial"/>
          <w:b/>
          <w:bCs/>
        </w:rPr>
        <w:t>Cele Polityki Bezpieczeństwa Informacji:</w:t>
      </w:r>
    </w:p>
    <w:p w:rsidR="008C2826" w:rsidRPr="008C2826" w:rsidRDefault="008C2826" w:rsidP="008C2826">
      <w:pPr>
        <w:pStyle w:val="Akapitzlist"/>
        <w:numPr>
          <w:ilvl w:val="0"/>
          <w:numId w:val="3"/>
        </w:numPr>
        <w:spacing w:after="0" w:line="276" w:lineRule="auto"/>
        <w:ind w:left="284" w:hanging="284"/>
        <w:rPr>
          <w:rFonts w:ascii="Arial" w:hAnsi="Arial" w:cs="Arial"/>
          <w:sz w:val="24"/>
          <w:szCs w:val="24"/>
        </w:rPr>
      </w:pPr>
      <w:r w:rsidRPr="008C2826">
        <w:rPr>
          <w:rFonts w:ascii="Arial" w:hAnsi="Arial" w:cs="Arial"/>
          <w:sz w:val="24"/>
          <w:szCs w:val="24"/>
        </w:rPr>
        <w:t xml:space="preserve">celem wprowadzenia Polityki Bezpieczeństwa Informacji w </w:t>
      </w:r>
      <w:bookmarkStart w:id="2" w:name="_Hlk57107654"/>
      <w:r w:rsidRPr="008C2826">
        <w:rPr>
          <w:rFonts w:ascii="Arial" w:hAnsi="Arial" w:cs="Arial"/>
          <w:sz w:val="24"/>
          <w:szCs w:val="24"/>
        </w:rPr>
        <w:t xml:space="preserve">Bursie Miejskiej   </w:t>
      </w:r>
      <w:bookmarkEnd w:id="2"/>
      <w:r w:rsidRPr="008C2826">
        <w:rPr>
          <w:rFonts w:ascii="Arial" w:hAnsi="Arial" w:cs="Arial"/>
          <w:sz w:val="24"/>
          <w:szCs w:val="24"/>
        </w:rPr>
        <w:t>jest zapewnienie przetwarzanym informacjom odpowiedniej poufności, integralności i dostępności przy zachowaniu rozliczalności;</w:t>
      </w:r>
    </w:p>
    <w:p w:rsidR="008C2826" w:rsidRPr="008C2826" w:rsidRDefault="008C2826" w:rsidP="008C2826">
      <w:pPr>
        <w:pStyle w:val="Akapitzlist"/>
        <w:numPr>
          <w:ilvl w:val="0"/>
          <w:numId w:val="3"/>
        </w:numPr>
        <w:spacing w:after="0" w:line="276" w:lineRule="auto"/>
        <w:ind w:left="284" w:hanging="284"/>
        <w:rPr>
          <w:rFonts w:ascii="Arial" w:hAnsi="Arial" w:cs="Arial"/>
          <w:sz w:val="24"/>
          <w:szCs w:val="24"/>
        </w:rPr>
      </w:pPr>
      <w:r w:rsidRPr="008C2826">
        <w:rPr>
          <w:rFonts w:ascii="Arial" w:hAnsi="Arial" w:cs="Arial"/>
          <w:sz w:val="24"/>
          <w:szCs w:val="24"/>
        </w:rPr>
        <w:t>wykonanie postanowień niniejszego dokumentu ma zapewnić właściwą reakcję, ocenę i udokumentowanie przypadków naruszenia bezpieczeństwa systemów oraz zapewnić właściwy tryb działania w celu przywrócenia bezpieczeństwa danych przetwarzanych w Bursie Miejskiej ;</w:t>
      </w:r>
    </w:p>
    <w:p w:rsidR="008C2826" w:rsidRPr="008C2826" w:rsidRDefault="008C2826" w:rsidP="008C2826">
      <w:pPr>
        <w:pStyle w:val="Akapitzlist"/>
        <w:numPr>
          <w:ilvl w:val="0"/>
          <w:numId w:val="3"/>
        </w:numPr>
        <w:spacing w:after="0" w:line="276" w:lineRule="auto"/>
        <w:ind w:left="284" w:hanging="284"/>
        <w:rPr>
          <w:rFonts w:ascii="Arial" w:hAnsi="Arial" w:cs="Arial"/>
          <w:sz w:val="24"/>
          <w:szCs w:val="24"/>
        </w:rPr>
      </w:pPr>
      <w:r w:rsidRPr="008C2826">
        <w:rPr>
          <w:rFonts w:ascii="Arial" w:hAnsi="Arial" w:cs="Arial"/>
          <w:sz w:val="24"/>
          <w:szCs w:val="24"/>
        </w:rPr>
        <w:t>niniejszy dokument stanowi zbiór procedur i wytycznych opracowanych w celu zapewnienia przetwarzanym w Bursie Miejskiej  danym osobowym oraz innym danym ustawowo chronionym poziomu bezpieczeństwa odpowiedniego do zagrożeń oraz kategorii danych objętych ochroną;</w:t>
      </w:r>
    </w:p>
    <w:p w:rsidR="008C2826" w:rsidRPr="008C2826" w:rsidRDefault="008C2826" w:rsidP="008C2826">
      <w:pPr>
        <w:pStyle w:val="Akapitzlist"/>
        <w:numPr>
          <w:ilvl w:val="0"/>
          <w:numId w:val="3"/>
        </w:numPr>
        <w:spacing w:after="0" w:line="276" w:lineRule="auto"/>
        <w:ind w:left="284" w:hanging="284"/>
        <w:rPr>
          <w:rFonts w:ascii="Arial" w:hAnsi="Arial" w:cs="Arial"/>
          <w:sz w:val="24"/>
          <w:szCs w:val="24"/>
        </w:rPr>
      </w:pPr>
      <w:r w:rsidRPr="008C2826">
        <w:rPr>
          <w:rFonts w:ascii="Arial" w:hAnsi="Arial" w:cs="Arial"/>
          <w:sz w:val="24"/>
          <w:szCs w:val="24"/>
        </w:rPr>
        <w:t>Polityka Bezpieczeństwa Informacji w Bursie Miejskiej  spełnia wymagania prawne i regulacyjne zawarte w:</w:t>
      </w:r>
    </w:p>
    <w:p w:rsidR="008C2826" w:rsidRPr="008C2826" w:rsidRDefault="008C2826" w:rsidP="008C2826">
      <w:pPr>
        <w:pStyle w:val="Akapitzlist"/>
        <w:numPr>
          <w:ilvl w:val="0"/>
          <w:numId w:val="4"/>
        </w:numPr>
        <w:spacing w:after="0" w:line="276" w:lineRule="auto"/>
        <w:ind w:left="567" w:hanging="284"/>
        <w:rPr>
          <w:rFonts w:ascii="Arial" w:hAnsi="Arial" w:cs="Arial"/>
          <w:sz w:val="24"/>
          <w:szCs w:val="24"/>
        </w:rPr>
      </w:pPr>
      <w:r w:rsidRPr="008C2826">
        <w:rPr>
          <w:rFonts w:ascii="Arial" w:hAnsi="Arial" w:cs="Arial"/>
          <w:sz w:val="24"/>
          <w:szCs w:val="24"/>
        </w:rPr>
        <w:t xml:space="preserve">rozporządzeniu Parlamentu Europejskiego i Rady (UE) 2016/679 z dnia </w:t>
      </w:r>
      <w:r w:rsidRPr="008C2826">
        <w:rPr>
          <w:rFonts w:ascii="Arial" w:hAnsi="Arial" w:cs="Arial"/>
          <w:sz w:val="24"/>
          <w:szCs w:val="24"/>
        </w:rPr>
        <w:br/>
        <w:t xml:space="preserve">27 kwietnia 2016 r. w sprawie ochrony osób fizycznych w związku </w:t>
      </w:r>
      <w:r w:rsidRPr="008C2826">
        <w:rPr>
          <w:rFonts w:ascii="Arial" w:hAnsi="Arial" w:cs="Arial"/>
          <w:sz w:val="24"/>
          <w:szCs w:val="24"/>
        </w:rPr>
        <w:br/>
        <w:t xml:space="preserve">z przetwarzaniem danych osobowych i w sprawie swobodnego przepływu takich danych oraz uchylenia dyrektywy 95/46/WE (ogólne rozporządzenie o ochronie danych) (Dz. Urz. UE L 119 z 04.05.2016, str. 1 z </w:t>
      </w:r>
      <w:proofErr w:type="spellStart"/>
      <w:r w:rsidRPr="008C2826">
        <w:rPr>
          <w:rFonts w:ascii="Arial" w:hAnsi="Arial" w:cs="Arial"/>
          <w:sz w:val="24"/>
          <w:szCs w:val="24"/>
        </w:rPr>
        <w:t>późn</w:t>
      </w:r>
      <w:proofErr w:type="spellEnd"/>
      <w:r w:rsidRPr="008C2826">
        <w:rPr>
          <w:rFonts w:ascii="Arial" w:hAnsi="Arial" w:cs="Arial"/>
          <w:sz w:val="24"/>
          <w:szCs w:val="24"/>
        </w:rPr>
        <w:t>. zm.), zwanym dalej RODO;</w:t>
      </w:r>
    </w:p>
    <w:p w:rsidR="008C2826" w:rsidRPr="008C2826" w:rsidRDefault="008C2826" w:rsidP="008C2826">
      <w:pPr>
        <w:pStyle w:val="Akapitzlist"/>
        <w:numPr>
          <w:ilvl w:val="0"/>
          <w:numId w:val="4"/>
        </w:numPr>
        <w:spacing w:after="0" w:line="276" w:lineRule="auto"/>
        <w:ind w:left="567" w:hanging="284"/>
        <w:rPr>
          <w:rFonts w:ascii="Arial" w:hAnsi="Arial" w:cs="Arial"/>
          <w:sz w:val="24"/>
          <w:szCs w:val="24"/>
        </w:rPr>
      </w:pPr>
      <w:r w:rsidRPr="008C2826">
        <w:rPr>
          <w:rFonts w:ascii="Arial" w:hAnsi="Arial" w:cs="Arial"/>
          <w:sz w:val="24"/>
          <w:szCs w:val="24"/>
        </w:rPr>
        <w:t xml:space="preserve">ustawie z dnia 10 maja 2018 roku o ochronie danych osobowych (Dz.U. 2019 r., poz. 1781 z </w:t>
      </w:r>
      <w:proofErr w:type="spellStart"/>
      <w:r w:rsidRPr="008C2826">
        <w:rPr>
          <w:rFonts w:ascii="Arial" w:hAnsi="Arial" w:cs="Arial"/>
          <w:sz w:val="24"/>
          <w:szCs w:val="24"/>
        </w:rPr>
        <w:t>późn</w:t>
      </w:r>
      <w:proofErr w:type="spellEnd"/>
      <w:r w:rsidRPr="008C2826">
        <w:rPr>
          <w:rFonts w:ascii="Arial" w:hAnsi="Arial" w:cs="Arial"/>
          <w:sz w:val="24"/>
          <w:szCs w:val="24"/>
        </w:rPr>
        <w:t>. zm.), zwanej dalej Ustawą;</w:t>
      </w:r>
    </w:p>
    <w:p w:rsidR="008C2826" w:rsidRPr="008C2826" w:rsidRDefault="008C2826" w:rsidP="008C2826">
      <w:pPr>
        <w:spacing w:line="276" w:lineRule="auto"/>
        <w:rPr>
          <w:rFonts w:ascii="Arial" w:hAnsi="Arial" w:cs="Arial"/>
        </w:rPr>
      </w:pPr>
    </w:p>
    <w:p w:rsidR="008C2826" w:rsidRPr="008C2826" w:rsidRDefault="008C2826" w:rsidP="008C2826">
      <w:pPr>
        <w:pStyle w:val="Akapitzlist"/>
        <w:numPr>
          <w:ilvl w:val="0"/>
          <w:numId w:val="2"/>
        </w:numPr>
        <w:spacing w:after="0" w:line="276" w:lineRule="auto"/>
        <w:ind w:left="0" w:hanging="284"/>
        <w:rPr>
          <w:rFonts w:ascii="Arial" w:hAnsi="Arial" w:cs="Arial"/>
          <w:sz w:val="24"/>
          <w:szCs w:val="24"/>
        </w:rPr>
      </w:pPr>
      <w:r w:rsidRPr="008C2826">
        <w:rPr>
          <w:rFonts w:ascii="Arial" w:hAnsi="Arial" w:cs="Arial"/>
          <w:b/>
          <w:bCs/>
          <w:sz w:val="24"/>
          <w:szCs w:val="24"/>
        </w:rPr>
        <w:t xml:space="preserve">Terminologia – definicje terminów zastosowanych w Polityce Bezpieczeństwa Informacji oraz wszystkich załącznikach: </w:t>
      </w:r>
    </w:p>
    <w:tbl>
      <w:tblPr>
        <w:tblW w:w="5000" w:type="pct"/>
        <w:tblCellMar>
          <w:left w:w="70" w:type="dxa"/>
          <w:right w:w="70" w:type="dxa"/>
        </w:tblCellMar>
        <w:tblLook w:val="04A0" w:firstRow="1" w:lastRow="0" w:firstColumn="1" w:lastColumn="0" w:noHBand="0" w:noVBand="1"/>
      </w:tblPr>
      <w:tblGrid>
        <w:gridCol w:w="9069"/>
      </w:tblGrid>
      <w:tr w:rsidR="008C2826" w:rsidRPr="008C2826" w:rsidTr="00175ED1">
        <w:trPr>
          <w:trHeight w:val="300"/>
        </w:trPr>
        <w:tc>
          <w:tcPr>
            <w:tcW w:w="5000" w:type="pct"/>
            <w:tcBorders>
              <w:top w:val="nil"/>
              <w:left w:val="nil"/>
              <w:bottom w:val="nil"/>
              <w:right w:val="nil"/>
            </w:tcBorders>
            <w:shd w:val="clear" w:color="auto" w:fill="auto"/>
            <w:noWrap/>
            <w:vAlign w:val="bottom"/>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sz w:val="24"/>
                <w:szCs w:val="24"/>
                <w:lang w:eastAsia="pl-PL"/>
              </w:rPr>
            </w:pPr>
            <w:r w:rsidRPr="008C2826">
              <w:rPr>
                <w:rFonts w:ascii="Arial" w:eastAsia="Times New Roman" w:hAnsi="Arial" w:cs="Arial"/>
                <w:b/>
                <w:bCs/>
                <w:sz w:val="24"/>
                <w:szCs w:val="24"/>
                <w:lang w:eastAsia="pl-PL"/>
              </w:rPr>
              <w:t>BM</w:t>
            </w:r>
            <w:r w:rsidRPr="008C2826">
              <w:rPr>
                <w:rFonts w:ascii="Arial" w:eastAsia="Times New Roman" w:hAnsi="Arial" w:cs="Arial"/>
                <w:sz w:val="24"/>
                <w:szCs w:val="24"/>
                <w:lang w:eastAsia="pl-PL"/>
              </w:rPr>
              <w:t>– Bursa Miejska;</w:t>
            </w:r>
          </w:p>
        </w:tc>
      </w:tr>
      <w:tr w:rsidR="008C2826" w:rsidRPr="008C2826" w:rsidTr="00175ED1">
        <w:trPr>
          <w:trHeight w:val="87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ADO – </w:t>
            </w:r>
            <w:r w:rsidRPr="008C2826">
              <w:rPr>
                <w:rFonts w:ascii="Arial" w:eastAsia="Times New Roman" w:hAnsi="Arial" w:cs="Arial"/>
                <w:sz w:val="24"/>
                <w:szCs w:val="24"/>
                <w:lang w:eastAsia="pl-PL"/>
              </w:rPr>
              <w:t xml:space="preserve">Administrator (Danych Osobowych) – oznacza, Bursę Miejską reprezentowaną przez Dyrektora, który samodzielnie lub wspólnie z innymi podmiotami ustala cele i sposoby przetwarzania danych osobowych; </w:t>
            </w:r>
          </w:p>
        </w:tc>
      </w:tr>
      <w:tr w:rsidR="008C2826" w:rsidRPr="008C2826" w:rsidTr="00175ED1">
        <w:trPr>
          <w:trHeight w:val="3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aktywa podstawowe </w:t>
            </w:r>
            <w:r w:rsidRPr="008C2826">
              <w:rPr>
                <w:rFonts w:ascii="Arial" w:eastAsia="Times New Roman" w:hAnsi="Arial" w:cs="Arial"/>
                <w:sz w:val="24"/>
                <w:szCs w:val="24"/>
                <w:lang w:eastAsia="pl-PL"/>
              </w:rPr>
              <w:t>– procesy, działania oraz informacje</w:t>
            </w:r>
            <w:r w:rsidRPr="008C2826">
              <w:rPr>
                <w:rFonts w:ascii="Arial" w:hAnsi="Arial" w:cs="Arial"/>
                <w:sz w:val="24"/>
                <w:szCs w:val="24"/>
              </w:rPr>
              <w:t xml:space="preserve"> związane z funkcjonowaniem BM (w tym dane osobowe);</w:t>
            </w:r>
          </w:p>
        </w:tc>
      </w:tr>
      <w:tr w:rsidR="008C2826" w:rsidRPr="008C2826" w:rsidTr="00175ED1">
        <w:trPr>
          <w:trHeight w:val="6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7" w:hanging="425"/>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aktywa wspierające </w:t>
            </w:r>
            <w:r w:rsidRPr="008C2826">
              <w:rPr>
                <w:rFonts w:ascii="Arial" w:eastAsia="Times New Roman" w:hAnsi="Arial" w:cs="Arial"/>
                <w:sz w:val="24"/>
                <w:szCs w:val="24"/>
                <w:lang w:eastAsia="pl-PL"/>
              </w:rPr>
              <w:t>– środki umożliwiające korzystanie z aktywów podstawowych, na przykład sprzęt, oprogramowanie, sieć, pracownicy;</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7" w:hanging="425"/>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aktywa – </w:t>
            </w:r>
            <w:r w:rsidRPr="008C2826">
              <w:rPr>
                <w:rFonts w:ascii="Arial" w:eastAsia="Times New Roman" w:hAnsi="Arial" w:cs="Arial"/>
                <w:sz w:val="24"/>
                <w:szCs w:val="24"/>
                <w:lang w:eastAsia="pl-PL"/>
              </w:rPr>
              <w:t xml:space="preserve"> wszystko to, co stanowi dla BM wartość, z uwagi na zawarte w nim informacje i z tego względu wymaga ochrony;</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analiza ryzyka </w:t>
            </w:r>
            <w:r w:rsidRPr="008C2826">
              <w:rPr>
                <w:rFonts w:ascii="Arial" w:eastAsia="Times New Roman" w:hAnsi="Arial" w:cs="Arial"/>
                <w:sz w:val="24"/>
                <w:szCs w:val="24"/>
                <w:lang w:eastAsia="pl-PL"/>
              </w:rPr>
              <w:t>– systematyczne wykorzystywanie informacji do zidentyfikowania źródeł zagrożeń i oszacowania ryzyka;</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bookmarkStart w:id="3" w:name="RANGE!B7"/>
            <w:r w:rsidRPr="008C2826">
              <w:rPr>
                <w:rFonts w:ascii="Arial" w:eastAsia="Times New Roman" w:hAnsi="Arial" w:cs="Arial"/>
                <w:b/>
                <w:bCs/>
                <w:sz w:val="24"/>
                <w:szCs w:val="24"/>
                <w:lang w:eastAsia="pl-PL"/>
              </w:rPr>
              <w:t xml:space="preserve">ASI – </w:t>
            </w:r>
            <w:r w:rsidRPr="008C2826">
              <w:rPr>
                <w:rFonts w:ascii="Arial" w:eastAsia="Times New Roman" w:hAnsi="Arial" w:cs="Arial"/>
                <w:sz w:val="24"/>
                <w:szCs w:val="24"/>
                <w:lang w:eastAsia="pl-PL"/>
              </w:rPr>
              <w:t>Administrator systemów informatycznych – pracownik BM odpowiedzialny za administrowanie systemami informatycznymi w BM</w:t>
            </w:r>
            <w:bookmarkEnd w:id="3"/>
            <w:r w:rsidRPr="008C2826">
              <w:rPr>
                <w:rFonts w:ascii="Arial" w:eastAsia="Times New Roman" w:hAnsi="Arial" w:cs="Arial"/>
                <w:sz w:val="24"/>
                <w:szCs w:val="24"/>
                <w:lang w:eastAsia="pl-PL"/>
              </w:rPr>
              <w:t xml:space="preserve"> </w:t>
            </w:r>
          </w:p>
        </w:tc>
      </w:tr>
      <w:tr w:rsidR="008C2826" w:rsidRPr="008C2826" w:rsidTr="00175ED1">
        <w:trPr>
          <w:trHeight w:val="466"/>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bezpieczeństwo informacji (BI) </w:t>
            </w:r>
            <w:r w:rsidRPr="008C2826">
              <w:rPr>
                <w:rFonts w:ascii="Arial" w:eastAsia="Times New Roman" w:hAnsi="Arial" w:cs="Arial"/>
                <w:sz w:val="24"/>
                <w:szCs w:val="24"/>
                <w:lang w:eastAsia="pl-PL"/>
              </w:rPr>
              <w:t xml:space="preserve">– zachowanie poufności, integralności i dostępności informacji; </w:t>
            </w:r>
          </w:p>
        </w:tc>
      </w:tr>
      <w:tr w:rsidR="008C2826" w:rsidRPr="008C2826" w:rsidTr="00175ED1">
        <w:trPr>
          <w:trHeight w:val="899"/>
        </w:trPr>
        <w:tc>
          <w:tcPr>
            <w:tcW w:w="5000" w:type="pct"/>
            <w:tcBorders>
              <w:top w:val="nil"/>
              <w:left w:val="nil"/>
              <w:bottom w:val="nil"/>
              <w:right w:val="nil"/>
            </w:tcBorders>
            <w:shd w:val="clear" w:color="auto" w:fill="auto"/>
            <w:noWrap/>
            <w:vAlign w:val="center"/>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lastRenderedPageBreak/>
              <w:t xml:space="preserve">chmura obliczeniowa </w:t>
            </w:r>
            <w:r w:rsidRPr="008C2826">
              <w:rPr>
                <w:rFonts w:ascii="Arial" w:eastAsia="Times New Roman" w:hAnsi="Arial" w:cs="Arial"/>
                <w:sz w:val="24"/>
                <w:szCs w:val="24"/>
                <w:lang w:eastAsia="pl-PL"/>
              </w:rPr>
              <w:t>– system informatyczny służący do przetwarzania i/ lub magazynowania danych, do którego użytkownik otrzymuje dostęp poprzez sieć teleinformatyczną;</w:t>
            </w:r>
          </w:p>
        </w:tc>
      </w:tr>
      <w:tr w:rsidR="008C2826" w:rsidRPr="008C2826" w:rsidTr="00175ED1">
        <w:trPr>
          <w:trHeight w:val="144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dane osobowe </w:t>
            </w:r>
            <w:r w:rsidRPr="008C2826">
              <w:rPr>
                <w:rFonts w:ascii="Arial" w:eastAsia="Times New Roman" w:hAnsi="Arial" w:cs="Arial"/>
                <w:sz w:val="24"/>
                <w:szCs w:val="24"/>
                <w:lang w:eastAsia="pl-PL"/>
              </w:rPr>
              <w:t xml:space="preserve">–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 </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długotrwała nieobecność </w:t>
            </w:r>
            <w:r w:rsidRPr="008C2826">
              <w:rPr>
                <w:rFonts w:ascii="Arial" w:eastAsia="Times New Roman" w:hAnsi="Arial" w:cs="Arial"/>
                <w:sz w:val="24"/>
                <w:szCs w:val="24"/>
                <w:lang w:eastAsia="pl-PL"/>
              </w:rPr>
              <w:t xml:space="preserve">– nieobecność pracownika w zakładzie pracy przekraczająca 30 dni; </w:t>
            </w:r>
          </w:p>
        </w:tc>
      </w:tr>
      <w:tr w:rsidR="008C2826" w:rsidRPr="008C2826" w:rsidTr="00175ED1">
        <w:trPr>
          <w:trHeight w:val="6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ewaluacja ryzyka</w:t>
            </w:r>
            <w:r w:rsidRPr="008C2826">
              <w:rPr>
                <w:rFonts w:ascii="Arial" w:eastAsia="Times New Roman" w:hAnsi="Arial" w:cs="Arial"/>
                <w:color w:val="000000"/>
                <w:sz w:val="24"/>
                <w:szCs w:val="24"/>
                <w:lang w:eastAsia="pl-PL"/>
              </w:rPr>
              <w:t xml:space="preserve"> – kryteria, które określają poziomy odniesienia, względem których określa się sposób postępowania z ryzykiem;</w:t>
            </w:r>
          </w:p>
        </w:tc>
      </w:tr>
      <w:tr w:rsidR="008C2826" w:rsidRPr="008C2826" w:rsidTr="00175ED1">
        <w:trPr>
          <w:trHeight w:val="6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grupa Robocza Art. 29</w:t>
            </w:r>
            <w:r w:rsidRPr="008C2826">
              <w:rPr>
                <w:rFonts w:ascii="Arial" w:eastAsia="Times New Roman" w:hAnsi="Arial" w:cs="Arial"/>
                <w:color w:val="000000"/>
                <w:sz w:val="24"/>
                <w:szCs w:val="24"/>
                <w:lang w:eastAsia="pl-PL"/>
              </w:rPr>
              <w:t xml:space="preserve"> – powołany na mocy Dyrektywy 95/46/WE zespół roboczy do spraw ochrony osób fizycznych mający charakter doradczy i działający w sposób całkowicie niezależny;</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identyfikator użytkownika – </w:t>
            </w:r>
            <w:r w:rsidRPr="008C2826">
              <w:rPr>
                <w:rFonts w:ascii="Arial" w:eastAsia="Times New Roman" w:hAnsi="Arial" w:cs="Arial"/>
                <w:sz w:val="24"/>
                <w:szCs w:val="24"/>
                <w:lang w:eastAsia="pl-PL"/>
              </w:rPr>
              <w:t>unikalny identyfikator pracownika;</w:t>
            </w:r>
          </w:p>
        </w:tc>
      </w:tr>
      <w:tr w:rsidR="008C2826" w:rsidRPr="008C2826" w:rsidTr="00175ED1">
        <w:trPr>
          <w:trHeight w:val="6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identyfikowanie zagrożeń</w:t>
            </w:r>
            <w:r w:rsidRPr="008C2826">
              <w:rPr>
                <w:rFonts w:ascii="Arial" w:eastAsia="Times New Roman" w:hAnsi="Arial" w:cs="Arial"/>
                <w:color w:val="000000"/>
                <w:sz w:val="24"/>
                <w:szCs w:val="24"/>
                <w:lang w:eastAsia="pl-PL"/>
              </w:rPr>
              <w:t xml:space="preserve"> – czynność polegająca na określeniu, co może się zdarzyć (kiedy, gdzie, jak i dlaczego) i spowodować stratę</w:t>
            </w:r>
            <w:r w:rsidRPr="008C2826">
              <w:rPr>
                <w:rFonts w:ascii="Arial" w:eastAsia="Times New Roman" w:hAnsi="Arial" w:cs="Arial"/>
                <w:strike/>
                <w:sz w:val="24"/>
                <w:szCs w:val="24"/>
                <w:lang w:eastAsia="pl-PL"/>
              </w:rPr>
              <w:t>;</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informacja – </w:t>
            </w:r>
            <w:r w:rsidRPr="008C2826">
              <w:rPr>
                <w:rFonts w:ascii="Arial" w:eastAsia="Times New Roman" w:hAnsi="Arial" w:cs="Arial"/>
                <w:sz w:val="24"/>
                <w:szCs w:val="24"/>
                <w:lang w:eastAsia="pl-PL"/>
              </w:rPr>
              <w:t xml:space="preserve">wszelkie zapisy w postaci papierowej, w systemach informatycznych oraz na innych nośnikach przetwarzane w systemach tradycyjnych i elektronicznych; </w:t>
            </w:r>
          </w:p>
        </w:tc>
      </w:tr>
      <w:tr w:rsidR="008C2826" w:rsidRPr="008C2826" w:rsidTr="00175ED1">
        <w:trPr>
          <w:trHeight w:val="144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infrastruktura teleinformatyczna </w:t>
            </w:r>
            <w:r w:rsidRPr="008C2826">
              <w:rPr>
                <w:rFonts w:ascii="Arial" w:eastAsia="Times New Roman" w:hAnsi="Arial" w:cs="Arial"/>
                <w:sz w:val="24"/>
                <w:szCs w:val="24"/>
                <w:lang w:eastAsia="pl-PL"/>
              </w:rPr>
              <w:t xml:space="preserve">BM – zespół współpracujących ze sobą urządzeń aktywnych (przełączników sieciowych, konwerterów światłowodowych, routerów, urządzeń do ochrony brzegowej sieci), połączonych za pośrednictwem różnego rodzaju mediów transmisyjnych (okablowanie miedziane, światłowody) zapewniających możliwość transmisji danych pomiędzy urządzeniami końcowymi (urządzenia pamięci masowej, stacje robocze) zlokalizowanymi wewnątrz BM (wewnętrzna sieć LAN, SAN) oraz punkt styku z siecią publiczną – Internetem; </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Instrukcja lub IZSI – </w:t>
            </w:r>
            <w:r w:rsidRPr="008C2826">
              <w:rPr>
                <w:rFonts w:ascii="Arial" w:eastAsia="Times New Roman" w:hAnsi="Arial" w:cs="Arial"/>
                <w:sz w:val="24"/>
                <w:szCs w:val="24"/>
                <w:lang w:eastAsia="pl-PL"/>
              </w:rPr>
              <w:t xml:space="preserve">Instrukcja Zarządzania Systemami Informatycznymi opisująca szczegółowo procedury związane z zarządzaniem i użytkowaniem infrastruktury teleinformatycznej oraz systemów informatycznych wraz z załącznikami, będąca Załącznikiem nr 1 do PBI; </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integralność </w:t>
            </w:r>
            <w:r w:rsidRPr="008C2826">
              <w:rPr>
                <w:rFonts w:ascii="Arial" w:eastAsia="Times New Roman" w:hAnsi="Arial" w:cs="Arial"/>
                <w:sz w:val="24"/>
                <w:szCs w:val="24"/>
                <w:lang w:eastAsia="pl-PL"/>
              </w:rPr>
              <w:t xml:space="preserve">– właściwość polegająca na zapewnieniu dokładności i kompletności aktywów/zasobów; </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IOD – </w:t>
            </w:r>
            <w:r w:rsidRPr="008C2826">
              <w:rPr>
                <w:rFonts w:ascii="Arial" w:eastAsia="Times New Roman" w:hAnsi="Arial" w:cs="Arial"/>
                <w:sz w:val="24"/>
                <w:szCs w:val="24"/>
                <w:lang w:eastAsia="pl-PL"/>
              </w:rPr>
              <w:t>Inspektor ochrony danych – osoba wyznaczona zarządzeniem przez Dyrektora;</w:t>
            </w:r>
            <w:r w:rsidRPr="008C2826">
              <w:rPr>
                <w:rFonts w:ascii="Arial" w:eastAsia="Times New Roman" w:hAnsi="Arial" w:cs="Arial"/>
                <w:b/>
                <w:bCs/>
                <w:sz w:val="24"/>
                <w:szCs w:val="24"/>
                <w:lang w:eastAsia="pl-PL"/>
              </w:rPr>
              <w:t xml:space="preserve"> </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istotność – </w:t>
            </w:r>
            <w:r w:rsidRPr="008C2826">
              <w:rPr>
                <w:rFonts w:ascii="Arial" w:eastAsia="Times New Roman" w:hAnsi="Arial" w:cs="Arial"/>
                <w:sz w:val="24"/>
                <w:szCs w:val="24"/>
                <w:lang w:eastAsia="pl-PL"/>
              </w:rPr>
              <w:t xml:space="preserve">ważność aktywu/zasobu dla BM  ze względu na zachowanie integralności, dostępności i poufności; </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karta kryptograficzna </w:t>
            </w:r>
            <w:r w:rsidRPr="008C2826">
              <w:rPr>
                <w:rFonts w:ascii="Arial" w:eastAsia="Times New Roman" w:hAnsi="Arial" w:cs="Arial"/>
                <w:sz w:val="24"/>
                <w:szCs w:val="24"/>
                <w:lang w:eastAsia="pl-PL"/>
              </w:rPr>
              <w:t xml:space="preserve">– karta zawierająca podpis elektroniczny; </w:t>
            </w:r>
          </w:p>
        </w:tc>
      </w:tr>
      <w:tr w:rsidR="008C2826" w:rsidRPr="008C2826" w:rsidTr="00175ED1">
        <w:trPr>
          <w:trHeight w:val="315"/>
        </w:trPr>
        <w:tc>
          <w:tcPr>
            <w:tcW w:w="5000" w:type="pct"/>
            <w:tcBorders>
              <w:top w:val="nil"/>
              <w:left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lastRenderedPageBreak/>
              <w:t>kryteria akceptacji ryzyka</w:t>
            </w:r>
            <w:r w:rsidRPr="008C2826">
              <w:rPr>
                <w:rFonts w:ascii="Arial" w:eastAsia="Times New Roman" w:hAnsi="Arial" w:cs="Arial"/>
                <w:color w:val="000000"/>
                <w:sz w:val="24"/>
                <w:szCs w:val="24"/>
                <w:lang w:eastAsia="pl-PL"/>
              </w:rPr>
              <w:t xml:space="preserve"> – są to kryteria, które określają dopuszczalność danego ryzyka;</w:t>
            </w:r>
          </w:p>
        </w:tc>
      </w:tr>
      <w:tr w:rsidR="008C2826" w:rsidRPr="008C2826" w:rsidTr="00175ED1">
        <w:trPr>
          <w:trHeight w:val="915"/>
        </w:trPr>
        <w:tc>
          <w:tcPr>
            <w:tcW w:w="5000" w:type="pct"/>
            <w:tcBorders>
              <w:top w:val="nil"/>
              <w:left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naruszenie ochrony danych osobowych</w:t>
            </w:r>
            <w:r w:rsidRPr="008C2826">
              <w:rPr>
                <w:rFonts w:ascii="Arial" w:eastAsia="Times New Roman" w:hAnsi="Arial" w:cs="Arial"/>
                <w:color w:val="000000"/>
                <w:sz w:val="24"/>
                <w:szCs w:val="24"/>
                <w:lang w:eastAsia="pl-PL"/>
              </w:rPr>
              <w:t xml:space="preserve"> – naruszenie bezpieczeństwa prowadzące do przypadkowego lub niezgodnego z prawem zniszczenia, utracenia, zmodyfikowania, nieuprawnionego ujawnienia lub nieuprawnionego dostępu do danych osobowych przesyłanych, przechowywanych lub w inny sposób przetwarzanych.</w:t>
            </w:r>
          </w:p>
        </w:tc>
      </w:tr>
      <w:tr w:rsidR="008C2826" w:rsidRPr="008C2826" w:rsidTr="00175ED1">
        <w:trPr>
          <w:trHeight w:val="615"/>
        </w:trPr>
        <w:tc>
          <w:tcPr>
            <w:tcW w:w="5000" w:type="pct"/>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ocena poziomu ryzyka</w:t>
            </w:r>
            <w:r w:rsidRPr="008C2826">
              <w:rPr>
                <w:rFonts w:ascii="Arial" w:eastAsia="Times New Roman" w:hAnsi="Arial" w:cs="Arial"/>
                <w:color w:val="000000"/>
                <w:sz w:val="24"/>
                <w:szCs w:val="24"/>
                <w:lang w:eastAsia="pl-PL"/>
              </w:rPr>
              <w:t xml:space="preserve"> – czynność polegająca na porównaniu wyników uzyskanych podczas analizy ryzyka z kryteriami akceptacji ryzyka określonymi na etapie ustanawiania kontekstu działania organizacji;</w:t>
            </w:r>
          </w:p>
        </w:tc>
      </w:tr>
      <w:tr w:rsidR="008C2826" w:rsidRPr="008C2826" w:rsidTr="00175ED1">
        <w:trPr>
          <w:trHeight w:val="300"/>
        </w:trPr>
        <w:tc>
          <w:tcPr>
            <w:tcW w:w="5000" w:type="pct"/>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osoba upoważniona </w:t>
            </w:r>
            <w:r w:rsidRPr="008C2826">
              <w:rPr>
                <w:rFonts w:ascii="Arial" w:eastAsia="Times New Roman" w:hAnsi="Arial" w:cs="Arial"/>
                <w:sz w:val="24"/>
                <w:szCs w:val="24"/>
                <w:lang w:eastAsia="pl-PL"/>
              </w:rPr>
              <w:t xml:space="preserve">– osoba posiadająca ważne upoważnienie; </w:t>
            </w:r>
          </w:p>
        </w:tc>
      </w:tr>
      <w:tr w:rsidR="008C2826" w:rsidRPr="008C2826" w:rsidTr="00175ED1">
        <w:trPr>
          <w:trHeight w:val="615"/>
        </w:trPr>
        <w:tc>
          <w:tcPr>
            <w:tcW w:w="5000" w:type="pct"/>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osoba, której dane dotyczą</w:t>
            </w:r>
            <w:r w:rsidRPr="008C2826">
              <w:rPr>
                <w:rFonts w:ascii="Arial" w:eastAsia="Times New Roman" w:hAnsi="Arial" w:cs="Arial"/>
                <w:color w:val="000000"/>
                <w:sz w:val="24"/>
                <w:szCs w:val="24"/>
                <w:lang w:eastAsia="pl-PL"/>
              </w:rPr>
              <w:t xml:space="preserve"> – osoba fizyczna, której dane osobowe są przetwarzane przez Administratora, w szczególności: rodzic, uczeń, pracownik</w:t>
            </w:r>
            <w:r w:rsidRPr="008C2826">
              <w:rPr>
                <w:rFonts w:ascii="Arial" w:eastAsia="Times New Roman" w:hAnsi="Arial" w:cs="Arial"/>
                <w:strike/>
                <w:sz w:val="24"/>
                <w:szCs w:val="24"/>
                <w:lang w:eastAsia="pl-PL"/>
              </w:rPr>
              <w:t>;</w:t>
            </w:r>
          </w:p>
        </w:tc>
      </w:tr>
      <w:tr w:rsidR="008C2826" w:rsidRPr="008C2826" w:rsidTr="00175ED1">
        <w:trPr>
          <w:trHeight w:val="300"/>
        </w:trPr>
        <w:tc>
          <w:tcPr>
            <w:tcW w:w="5000" w:type="pct"/>
            <w:tcBorders>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PBI – Polityka Bezpieczeństwa Informacji – </w:t>
            </w:r>
            <w:r w:rsidRPr="008C2826">
              <w:rPr>
                <w:rFonts w:ascii="Arial" w:eastAsia="Times New Roman" w:hAnsi="Arial" w:cs="Arial"/>
                <w:sz w:val="24"/>
                <w:szCs w:val="24"/>
                <w:lang w:eastAsia="pl-PL"/>
              </w:rPr>
              <w:t>niniejszy dokument wraz z załącznikami;</w:t>
            </w:r>
          </w:p>
        </w:tc>
      </w:tr>
      <w:tr w:rsidR="008C2826" w:rsidRPr="008C2826" w:rsidTr="00175ED1">
        <w:trPr>
          <w:trHeight w:val="300"/>
        </w:trPr>
        <w:tc>
          <w:tcPr>
            <w:tcW w:w="5000" w:type="pct"/>
            <w:tcBorders>
              <w:top w:val="nil"/>
              <w:left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podatność </w:t>
            </w:r>
            <w:r w:rsidRPr="008C2826">
              <w:rPr>
                <w:rFonts w:ascii="Arial" w:eastAsia="Times New Roman" w:hAnsi="Arial" w:cs="Arial"/>
                <w:sz w:val="24"/>
                <w:szCs w:val="24"/>
                <w:lang w:eastAsia="pl-PL"/>
              </w:rPr>
              <w:t>– słabe strony aktywów, które są wykorzystywane przez zagrożenia;</w:t>
            </w:r>
            <w:r w:rsidRPr="008C2826">
              <w:rPr>
                <w:rFonts w:ascii="Arial" w:eastAsia="Times New Roman" w:hAnsi="Arial" w:cs="Arial"/>
                <w:strike/>
                <w:sz w:val="24"/>
                <w:szCs w:val="24"/>
                <w:lang w:eastAsia="pl-PL"/>
              </w:rPr>
              <w:t xml:space="preserve"> </w:t>
            </w:r>
          </w:p>
        </w:tc>
      </w:tr>
      <w:tr w:rsidR="008C2826" w:rsidRPr="008C2826" w:rsidTr="00175ED1">
        <w:trPr>
          <w:trHeight w:val="585"/>
        </w:trPr>
        <w:tc>
          <w:tcPr>
            <w:tcW w:w="5000" w:type="pct"/>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pomieszczenie lub pomieszczenia specjalne </w:t>
            </w:r>
            <w:r w:rsidRPr="008C2826">
              <w:rPr>
                <w:rFonts w:ascii="Arial" w:eastAsia="Times New Roman" w:hAnsi="Arial" w:cs="Arial"/>
                <w:sz w:val="24"/>
                <w:szCs w:val="24"/>
                <w:lang w:eastAsia="pl-PL"/>
              </w:rPr>
              <w:t xml:space="preserve">– pomieszczenie, w którym zainstalowano, zasilacze UPS, punkty dystrybucyjne wewnętrznej sieci komputerowej oraz instalacja CCTV (system monitoringu wizyjnego) BM </w:t>
            </w:r>
          </w:p>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poufność </w:t>
            </w:r>
            <w:r w:rsidRPr="008C2826">
              <w:rPr>
                <w:rFonts w:ascii="Arial" w:eastAsia="Times New Roman" w:hAnsi="Arial" w:cs="Arial"/>
                <w:sz w:val="24"/>
                <w:szCs w:val="24"/>
                <w:lang w:eastAsia="pl-PL"/>
              </w:rPr>
              <w:t>– właściwość polegająca na tym, że informacja nie jest udostępniana lub wyjawiana nieupoważnionym osobom, podmiotom lub procesom;</w:t>
            </w:r>
          </w:p>
        </w:tc>
      </w:tr>
      <w:tr w:rsidR="008C2826" w:rsidRPr="008C2826" w:rsidTr="00175ED1">
        <w:trPr>
          <w:trHeight w:val="615"/>
        </w:trPr>
        <w:tc>
          <w:tcPr>
            <w:tcW w:w="5000" w:type="pct"/>
            <w:shd w:val="clear" w:color="auto" w:fill="auto"/>
            <w:noWrap/>
            <w:vAlign w:val="center"/>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pracownik wyznaczony przez Dyrektora </w:t>
            </w:r>
            <w:r w:rsidRPr="008C2826">
              <w:rPr>
                <w:rFonts w:ascii="Arial" w:eastAsia="Times New Roman" w:hAnsi="Arial" w:cs="Arial"/>
                <w:sz w:val="24"/>
                <w:szCs w:val="24"/>
                <w:lang w:eastAsia="pl-PL"/>
              </w:rPr>
              <w:t>–</w:t>
            </w:r>
            <w:r w:rsidRPr="008C2826">
              <w:rPr>
                <w:rFonts w:ascii="Arial" w:eastAsia="Times New Roman" w:hAnsi="Arial" w:cs="Arial"/>
                <w:b/>
                <w:bCs/>
                <w:sz w:val="24"/>
                <w:szCs w:val="24"/>
                <w:lang w:eastAsia="pl-PL"/>
              </w:rPr>
              <w:t xml:space="preserve"> </w:t>
            </w:r>
            <w:r w:rsidRPr="008C2826">
              <w:rPr>
                <w:rFonts w:ascii="Arial" w:eastAsia="Times New Roman" w:hAnsi="Arial" w:cs="Arial"/>
                <w:sz w:val="24"/>
                <w:szCs w:val="24"/>
                <w:lang w:eastAsia="pl-PL"/>
              </w:rPr>
              <w:t>wyznaczony pracownik</w:t>
            </w:r>
            <w:r w:rsidRPr="008C2826">
              <w:rPr>
                <w:rFonts w:ascii="Arial" w:eastAsia="Times New Roman" w:hAnsi="Arial" w:cs="Arial"/>
                <w:b/>
                <w:bCs/>
                <w:sz w:val="24"/>
                <w:szCs w:val="24"/>
                <w:lang w:eastAsia="pl-PL"/>
              </w:rPr>
              <w:t xml:space="preserve"> </w:t>
            </w:r>
            <w:r w:rsidRPr="008C2826">
              <w:rPr>
                <w:rFonts w:ascii="Arial" w:eastAsia="Times New Roman" w:hAnsi="Arial" w:cs="Arial"/>
                <w:sz w:val="24"/>
                <w:szCs w:val="24"/>
                <w:lang w:eastAsia="pl-PL"/>
              </w:rPr>
              <w:t>–</w:t>
            </w:r>
            <w:r w:rsidRPr="008C2826">
              <w:rPr>
                <w:rFonts w:ascii="Arial" w:eastAsia="Times New Roman" w:hAnsi="Arial" w:cs="Arial"/>
                <w:b/>
                <w:bCs/>
                <w:sz w:val="24"/>
                <w:szCs w:val="24"/>
                <w:lang w:eastAsia="pl-PL"/>
              </w:rPr>
              <w:t xml:space="preserve"> pracownik </w:t>
            </w:r>
            <w:r w:rsidRPr="008C2826">
              <w:rPr>
                <w:rFonts w:ascii="Arial" w:eastAsia="Times New Roman" w:hAnsi="Arial" w:cs="Arial"/>
                <w:sz w:val="24"/>
                <w:szCs w:val="24"/>
                <w:lang w:eastAsia="pl-PL"/>
              </w:rPr>
              <w:t>BM odpowiedzialny za pomoc Dyrektora w administrowaniu systemami informatycznymi zgodnie z zakresem zadań określonych w PBI;</w:t>
            </w:r>
          </w:p>
        </w:tc>
      </w:tr>
      <w:tr w:rsidR="008C2826" w:rsidRPr="008C2826" w:rsidTr="00175ED1">
        <w:trPr>
          <w:trHeight w:val="615"/>
        </w:trPr>
        <w:tc>
          <w:tcPr>
            <w:tcW w:w="5000" w:type="pct"/>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proces przetwarzania danych osobowych</w:t>
            </w:r>
            <w:r w:rsidRPr="008C2826">
              <w:rPr>
                <w:rFonts w:ascii="Arial" w:eastAsia="Times New Roman" w:hAnsi="Arial" w:cs="Arial"/>
                <w:sz w:val="24"/>
                <w:szCs w:val="24"/>
                <w:lang w:eastAsia="pl-PL"/>
              </w:rPr>
              <w:t xml:space="preserve"> – zespół czynności (operacji) wykonywanych na danych osobowych lub zestawach danych osobowych w celu osiągnięcia określonego celu przetwarzania;</w:t>
            </w:r>
          </w:p>
        </w:tc>
      </w:tr>
      <w:tr w:rsidR="008C2826" w:rsidRPr="008C2826" w:rsidTr="00175ED1">
        <w:trPr>
          <w:trHeight w:val="1155"/>
        </w:trPr>
        <w:tc>
          <w:tcPr>
            <w:tcW w:w="5000" w:type="pct"/>
            <w:tcBorders>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przetwarzanie – </w:t>
            </w:r>
            <w:r w:rsidRPr="008C2826">
              <w:rPr>
                <w:rFonts w:ascii="Arial" w:eastAsia="Times New Roman" w:hAnsi="Arial" w:cs="Arial"/>
                <w:sz w:val="24"/>
                <w:szCs w:val="24"/>
                <w:lang w:eastAsia="pl-PL"/>
              </w:rPr>
              <w:t xml:space="preserve">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w:t>
            </w:r>
          </w:p>
        </w:tc>
      </w:tr>
      <w:tr w:rsidR="008C2826" w:rsidRPr="008C2826" w:rsidTr="00175ED1">
        <w:trPr>
          <w:trHeight w:val="115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proofErr w:type="spellStart"/>
            <w:r w:rsidRPr="008C2826">
              <w:rPr>
                <w:rFonts w:ascii="Arial" w:eastAsia="Times New Roman" w:hAnsi="Arial" w:cs="Arial"/>
                <w:b/>
                <w:bCs/>
                <w:sz w:val="24"/>
                <w:szCs w:val="24"/>
                <w:lang w:eastAsia="pl-PL"/>
              </w:rPr>
              <w:t>pseudonimizacja</w:t>
            </w:r>
            <w:proofErr w:type="spellEnd"/>
            <w:r w:rsidRPr="008C2826">
              <w:rPr>
                <w:rFonts w:ascii="Arial" w:eastAsia="Times New Roman" w:hAnsi="Arial" w:cs="Arial"/>
                <w:b/>
                <w:bCs/>
                <w:sz w:val="24"/>
                <w:szCs w:val="24"/>
                <w:lang w:eastAsia="pl-PL"/>
              </w:rPr>
              <w:t xml:space="preserve"> </w:t>
            </w:r>
            <w:r w:rsidRPr="008C2826">
              <w:rPr>
                <w:rFonts w:ascii="Arial" w:eastAsia="Times New Roman" w:hAnsi="Arial" w:cs="Arial"/>
                <w:sz w:val="24"/>
                <w:szCs w:val="24"/>
                <w:lang w:eastAsia="pl-PL"/>
              </w:rPr>
              <w:t xml:space="preserve">– oznacza przetworzenie danych osobowych w taki sposób, by nie można ich było już przypisać konkretnej osobie, której dane dotyczą, bez użycia dodatkowych informacji, pod warunkiem że takie dodatkowe informacje są przechowywane osobno i są objęte środkami technicznymi i organizacyjnymi uniemożliwiającymi ich przypisanie zidentyfikowanej lub możliwej do zidentyfikowania osobie fizycznej; </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PUODO </w:t>
            </w:r>
            <w:r w:rsidRPr="008C2826">
              <w:rPr>
                <w:rFonts w:ascii="Arial" w:eastAsia="Times New Roman" w:hAnsi="Arial" w:cs="Arial"/>
                <w:sz w:val="24"/>
                <w:szCs w:val="24"/>
                <w:lang w:eastAsia="pl-PL"/>
              </w:rPr>
              <w:t xml:space="preserve">– Prezes Urzędu Ochrony Danych Osobowych będący organem nadzorczym w rozumieniu Ustawy; </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lastRenderedPageBreak/>
              <w:t xml:space="preserve">ryzyko – </w:t>
            </w:r>
            <w:r w:rsidRPr="008C2826">
              <w:rPr>
                <w:rFonts w:ascii="Arial" w:eastAsia="Times New Roman" w:hAnsi="Arial" w:cs="Arial"/>
                <w:sz w:val="24"/>
                <w:szCs w:val="24"/>
                <w:lang w:eastAsia="pl-PL"/>
              </w:rPr>
              <w:t xml:space="preserve">potencjalna możliwość wystąpienia zagrożenia, które wykorzystując podatności aktywu, może doprowadzić do jego uszkodzenia lub zniszczenia powodując w ten sposób szkodę dla BM </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rządowe systemy informatyczne </w:t>
            </w:r>
            <w:r w:rsidRPr="008C2826">
              <w:rPr>
                <w:rFonts w:ascii="Arial" w:eastAsia="Times New Roman" w:hAnsi="Arial" w:cs="Arial"/>
                <w:sz w:val="24"/>
                <w:szCs w:val="24"/>
                <w:lang w:eastAsia="pl-PL"/>
              </w:rPr>
              <w:t>– systemy informatyczne wspomagające realizację zadań zleconych BM przez administrację rządową;</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system informatyczny </w:t>
            </w:r>
            <w:r w:rsidRPr="008C2826">
              <w:rPr>
                <w:rFonts w:ascii="Arial" w:eastAsia="Times New Roman" w:hAnsi="Arial" w:cs="Arial"/>
                <w:sz w:val="24"/>
                <w:szCs w:val="24"/>
                <w:lang w:eastAsia="pl-PL"/>
              </w:rPr>
              <w:t>– zbiór powiązanych ze sobą elementów, którego funkcją jest przetwarzanie danych przy użyciu techniki komputerowej, wdrożony w BM</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1" w:hanging="351"/>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szczególne kategorie danych osobowych </w:t>
            </w:r>
            <w:r w:rsidRPr="008C2826">
              <w:rPr>
                <w:rFonts w:ascii="Arial" w:eastAsia="Times New Roman" w:hAnsi="Arial" w:cs="Arial"/>
                <w:sz w:val="24"/>
                <w:szCs w:val="24"/>
                <w:lang w:eastAsia="pl-PL"/>
              </w:rPr>
              <w:t>– to dane, które ujawniają pochodzenie rasowe lub etniczne, poglądy polityczne, przekonania religijne lub filozoficzne, członkostwo w związkach zawodowych. To także dane genetyczne, dane biometryczne przetwarzane w celu jednoznacznej identyfikacji osoby fizycznej, dane dotyczące zdrowia, seksualności lub orientacji seksualnej;</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upoważnienie – </w:t>
            </w:r>
            <w:r w:rsidRPr="008C2826">
              <w:rPr>
                <w:rFonts w:ascii="Arial" w:eastAsia="Times New Roman" w:hAnsi="Arial" w:cs="Arial"/>
                <w:sz w:val="24"/>
                <w:szCs w:val="24"/>
                <w:lang w:eastAsia="pl-PL"/>
              </w:rPr>
              <w:t xml:space="preserve">upoważnienie nadane przez Dyrektora do przetwarzania danych osobowych osobie mającej przetwarzać dane osobowe w imieniu Administratora; </w:t>
            </w:r>
          </w:p>
        </w:tc>
      </w:tr>
      <w:tr w:rsidR="008C2826" w:rsidRPr="008C2826" w:rsidTr="00175ED1">
        <w:trPr>
          <w:trHeight w:val="585"/>
        </w:trPr>
        <w:tc>
          <w:tcPr>
            <w:tcW w:w="5000" w:type="pct"/>
            <w:tcBorders>
              <w:top w:val="nil"/>
              <w:left w:val="nil"/>
              <w:bottom w:val="nil"/>
              <w:right w:val="nil"/>
            </w:tcBorders>
            <w:shd w:val="clear" w:color="auto" w:fill="auto"/>
            <w:noWrap/>
            <w:vAlign w:val="center"/>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użytkownik systemu</w:t>
            </w:r>
            <w:r w:rsidRPr="008C2826">
              <w:rPr>
                <w:rFonts w:ascii="Arial" w:eastAsia="Times New Roman" w:hAnsi="Arial" w:cs="Arial"/>
                <w:sz w:val="24"/>
                <w:szCs w:val="24"/>
                <w:lang w:eastAsia="pl-PL"/>
              </w:rPr>
              <w:t xml:space="preserve"> – osoba użytkująca system informatyczny zgodny z jej uprawnieniami</w:t>
            </w:r>
          </w:p>
        </w:tc>
      </w:tr>
      <w:tr w:rsidR="008C2826" w:rsidRPr="008C2826" w:rsidTr="00175ED1">
        <w:trPr>
          <w:trHeight w:val="61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color w:val="000000"/>
                <w:sz w:val="24"/>
                <w:szCs w:val="24"/>
                <w:lang w:eastAsia="pl-PL"/>
              </w:rPr>
            </w:pPr>
            <w:r w:rsidRPr="008C2826">
              <w:rPr>
                <w:rFonts w:ascii="Arial" w:eastAsia="Times New Roman" w:hAnsi="Arial" w:cs="Arial"/>
                <w:b/>
                <w:bCs/>
                <w:color w:val="000000"/>
                <w:sz w:val="24"/>
                <w:szCs w:val="24"/>
                <w:lang w:eastAsia="pl-PL"/>
              </w:rPr>
              <w:t>właściciel aktywów</w:t>
            </w:r>
            <w:r w:rsidRPr="008C2826">
              <w:rPr>
                <w:rFonts w:ascii="Arial" w:eastAsia="Times New Roman" w:hAnsi="Arial" w:cs="Arial"/>
                <w:color w:val="000000"/>
                <w:sz w:val="24"/>
                <w:szCs w:val="24"/>
                <w:lang w:eastAsia="pl-PL"/>
              </w:rPr>
              <w:t xml:space="preserve"> – osoba odpowiedzialna w danym podmiocie za konkretny proces przetwarzania danych i mająca prawo do podejmowania w tym zakresie decyzji;</w:t>
            </w:r>
          </w:p>
        </w:tc>
      </w:tr>
      <w:tr w:rsidR="008C2826" w:rsidRPr="008C2826" w:rsidTr="00175ED1">
        <w:trPr>
          <w:trHeight w:val="300"/>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zabezpieczenie – </w:t>
            </w:r>
            <w:r w:rsidRPr="008C2826">
              <w:rPr>
                <w:rFonts w:ascii="Arial" w:eastAsia="Times New Roman" w:hAnsi="Arial" w:cs="Arial"/>
                <w:sz w:val="24"/>
                <w:szCs w:val="24"/>
                <w:lang w:eastAsia="pl-PL"/>
              </w:rPr>
              <w:t>rozwiązanie techniczne lub organizacyjne minimalizujące ryzyko;</w:t>
            </w:r>
          </w:p>
        </w:tc>
      </w:tr>
      <w:tr w:rsidR="008C2826" w:rsidRPr="008C2826" w:rsidTr="00175ED1">
        <w:trPr>
          <w:trHeight w:val="585"/>
        </w:trPr>
        <w:tc>
          <w:tcPr>
            <w:tcW w:w="5000" w:type="pct"/>
            <w:tcBorders>
              <w:top w:val="nil"/>
              <w:left w:val="nil"/>
              <w:bottom w:val="nil"/>
              <w:right w:val="nil"/>
            </w:tcBorders>
            <w:shd w:val="clear" w:color="auto" w:fill="auto"/>
            <w:noWrap/>
            <w:vAlign w:val="center"/>
            <w:hideMark/>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zagrożenie </w:t>
            </w:r>
            <w:r w:rsidRPr="008C2826">
              <w:rPr>
                <w:rFonts w:ascii="Arial" w:eastAsia="Times New Roman" w:hAnsi="Arial" w:cs="Arial"/>
                <w:sz w:val="24"/>
                <w:szCs w:val="24"/>
                <w:lang w:eastAsia="pl-PL"/>
              </w:rPr>
              <w:t xml:space="preserve">– niepożądane działanie lub sytuacja dotycząca aktywu lub grupy aktywów, która może niekorzystnie wpłynąć na prawidłowość oraz bezpieczeństwo procesów realizowanych w BM </w:t>
            </w:r>
          </w:p>
        </w:tc>
      </w:tr>
      <w:tr w:rsidR="008C2826" w:rsidRPr="008C2826" w:rsidTr="00175ED1">
        <w:trPr>
          <w:trHeight w:val="585"/>
        </w:trPr>
        <w:tc>
          <w:tcPr>
            <w:tcW w:w="5000" w:type="pct"/>
            <w:tcBorders>
              <w:top w:val="nil"/>
              <w:left w:val="nil"/>
              <w:bottom w:val="nil"/>
              <w:right w:val="nil"/>
            </w:tcBorders>
            <w:shd w:val="clear" w:color="auto" w:fill="auto"/>
            <w:noWrap/>
            <w:vAlign w:val="center"/>
          </w:tcPr>
          <w:p w:rsidR="008C2826" w:rsidRPr="008C2826" w:rsidRDefault="008C2826" w:rsidP="008C2826">
            <w:pPr>
              <w:pStyle w:val="Akapitzlist"/>
              <w:numPr>
                <w:ilvl w:val="0"/>
                <w:numId w:val="18"/>
              </w:numPr>
              <w:spacing w:after="0" w:line="276" w:lineRule="auto"/>
              <w:ind w:left="358" w:hanging="426"/>
              <w:rPr>
                <w:rFonts w:ascii="Arial" w:eastAsia="Times New Roman" w:hAnsi="Arial" w:cs="Arial"/>
                <w:b/>
                <w:bCs/>
                <w:sz w:val="24"/>
                <w:szCs w:val="24"/>
                <w:lang w:eastAsia="pl-PL"/>
              </w:rPr>
            </w:pPr>
            <w:r w:rsidRPr="008C2826">
              <w:rPr>
                <w:rFonts w:ascii="Arial" w:eastAsia="Times New Roman" w:hAnsi="Arial" w:cs="Arial"/>
                <w:b/>
                <w:bCs/>
                <w:sz w:val="24"/>
                <w:szCs w:val="24"/>
                <w:lang w:eastAsia="pl-PL"/>
              </w:rPr>
              <w:t xml:space="preserve">ZWI </w:t>
            </w:r>
            <w:r w:rsidRPr="008C2826">
              <w:rPr>
                <w:rFonts w:ascii="Arial" w:eastAsia="Times New Roman" w:hAnsi="Arial" w:cs="Arial"/>
                <w:sz w:val="24"/>
                <w:szCs w:val="24"/>
                <w:lang w:eastAsia="pl-PL"/>
              </w:rPr>
              <w:t>–</w:t>
            </w:r>
            <w:r w:rsidRPr="008C2826">
              <w:rPr>
                <w:rFonts w:ascii="Arial" w:eastAsia="Times New Roman" w:hAnsi="Arial" w:cs="Arial"/>
                <w:b/>
                <w:bCs/>
                <w:sz w:val="24"/>
                <w:szCs w:val="24"/>
                <w:lang w:eastAsia="pl-PL"/>
              </w:rPr>
              <w:t xml:space="preserve"> </w:t>
            </w:r>
            <w:r w:rsidRPr="008C2826">
              <w:rPr>
                <w:rFonts w:ascii="Arial" w:eastAsia="Times New Roman" w:hAnsi="Arial" w:cs="Arial"/>
                <w:sz w:val="24"/>
                <w:szCs w:val="24"/>
                <w:lang w:eastAsia="pl-PL"/>
              </w:rPr>
              <w:t>zespół ds. wsparcia informatycznego</w:t>
            </w:r>
            <w:r w:rsidRPr="008C2826">
              <w:rPr>
                <w:rFonts w:ascii="Arial" w:eastAsia="Times New Roman" w:hAnsi="Arial" w:cs="Arial"/>
                <w:b/>
                <w:bCs/>
                <w:sz w:val="24"/>
                <w:szCs w:val="24"/>
                <w:lang w:eastAsia="pl-PL"/>
              </w:rPr>
              <w:t xml:space="preserve"> </w:t>
            </w:r>
            <w:r w:rsidRPr="008C2826">
              <w:rPr>
                <w:rFonts w:ascii="Arial" w:eastAsia="Times New Roman" w:hAnsi="Arial" w:cs="Arial"/>
                <w:sz w:val="24"/>
                <w:szCs w:val="24"/>
                <w:lang w:eastAsia="pl-PL"/>
              </w:rPr>
              <w:t>– pracownik Biura Finansów Oświaty, który realizuje zadania określone w załączniku nr 4 do PBI.</w:t>
            </w:r>
          </w:p>
        </w:tc>
      </w:tr>
    </w:tbl>
    <w:p w:rsidR="008C2826" w:rsidRPr="008C2826" w:rsidRDefault="008C2826" w:rsidP="008C2826">
      <w:pPr>
        <w:pStyle w:val="Default"/>
        <w:tabs>
          <w:tab w:val="left" w:pos="142"/>
          <w:tab w:val="left" w:pos="993"/>
        </w:tabs>
        <w:spacing w:line="276" w:lineRule="auto"/>
        <w:ind w:left="284"/>
        <w:rPr>
          <w:color w:val="auto"/>
        </w:rPr>
      </w:pPr>
    </w:p>
    <w:p w:rsidR="008C2826" w:rsidRPr="008C2826" w:rsidRDefault="008C2826" w:rsidP="008C2826">
      <w:pPr>
        <w:pStyle w:val="Default"/>
        <w:numPr>
          <w:ilvl w:val="0"/>
          <w:numId w:val="2"/>
        </w:numPr>
        <w:spacing w:line="276" w:lineRule="auto"/>
        <w:ind w:left="0" w:hanging="426"/>
        <w:rPr>
          <w:color w:val="auto"/>
        </w:rPr>
      </w:pPr>
      <w:r w:rsidRPr="008C2826">
        <w:rPr>
          <w:b/>
          <w:bCs/>
          <w:color w:val="auto"/>
        </w:rPr>
        <w:t xml:space="preserve">Zakres obowiązywania PBI: </w:t>
      </w:r>
    </w:p>
    <w:p w:rsidR="008C2826" w:rsidRPr="008C2826" w:rsidRDefault="008C2826" w:rsidP="008C2826">
      <w:pPr>
        <w:pStyle w:val="Default"/>
        <w:numPr>
          <w:ilvl w:val="0"/>
          <w:numId w:val="5"/>
        </w:numPr>
        <w:spacing w:line="276" w:lineRule="auto"/>
        <w:ind w:left="426" w:hanging="426"/>
        <w:rPr>
          <w:color w:val="auto"/>
        </w:rPr>
      </w:pPr>
      <w:r w:rsidRPr="008C2826">
        <w:rPr>
          <w:color w:val="auto"/>
        </w:rPr>
        <w:t xml:space="preserve">PBI ma zastosowanie do procesów przetwarzania w imieniu Bursy Miejskiej , która reprezentowana jest przez Dyrektora;  </w:t>
      </w:r>
    </w:p>
    <w:p w:rsidR="008C2826" w:rsidRPr="008C2826" w:rsidRDefault="008C2826" w:rsidP="008C2826">
      <w:pPr>
        <w:pStyle w:val="Default"/>
        <w:numPr>
          <w:ilvl w:val="0"/>
          <w:numId w:val="5"/>
        </w:numPr>
        <w:spacing w:line="276" w:lineRule="auto"/>
        <w:ind w:left="426" w:hanging="426"/>
        <w:rPr>
          <w:color w:val="auto"/>
        </w:rPr>
      </w:pPr>
      <w:r w:rsidRPr="008C2826">
        <w:rPr>
          <w:color w:val="auto"/>
        </w:rPr>
        <w:t>PBI jest stosowana przez wszystkie osoby, którym Administrator polecił przetwarzanie danych osobowych w swoim imieniu i które do tego upoważnił;</w:t>
      </w:r>
    </w:p>
    <w:p w:rsidR="008C2826" w:rsidRPr="008C2826" w:rsidRDefault="008C2826" w:rsidP="008C2826">
      <w:pPr>
        <w:pStyle w:val="Default"/>
        <w:numPr>
          <w:ilvl w:val="0"/>
          <w:numId w:val="5"/>
        </w:numPr>
        <w:spacing w:line="276" w:lineRule="auto"/>
        <w:ind w:left="426" w:hanging="426"/>
        <w:rPr>
          <w:color w:val="auto"/>
        </w:rPr>
      </w:pPr>
      <w:r w:rsidRPr="008C2826">
        <w:rPr>
          <w:color w:val="auto"/>
        </w:rPr>
        <w:t>PBI określa sposoby postępowania uczestników procesów przetwarzania danych osobowych na każdym etapie przetwarzania.</w:t>
      </w:r>
    </w:p>
    <w:p w:rsidR="008C2826" w:rsidRPr="008C2826" w:rsidRDefault="008C2826" w:rsidP="008C2826">
      <w:pPr>
        <w:pStyle w:val="Default"/>
        <w:spacing w:line="276" w:lineRule="auto"/>
        <w:rPr>
          <w:color w:val="auto"/>
        </w:rPr>
      </w:pPr>
    </w:p>
    <w:p w:rsidR="008C2826" w:rsidRPr="008C2826" w:rsidRDefault="008C2826" w:rsidP="008C2826">
      <w:pPr>
        <w:pStyle w:val="Default"/>
        <w:numPr>
          <w:ilvl w:val="0"/>
          <w:numId w:val="2"/>
        </w:numPr>
        <w:spacing w:line="276" w:lineRule="auto"/>
        <w:ind w:left="0"/>
        <w:rPr>
          <w:b/>
          <w:bCs/>
          <w:color w:val="auto"/>
        </w:rPr>
      </w:pPr>
      <w:r w:rsidRPr="008C2826">
        <w:rPr>
          <w:b/>
          <w:bCs/>
          <w:color w:val="auto"/>
        </w:rPr>
        <w:t xml:space="preserve">Role w systemie ochrony danych: </w:t>
      </w:r>
    </w:p>
    <w:p w:rsidR="008C2826" w:rsidRPr="008C2826" w:rsidRDefault="008C2826" w:rsidP="008C2826">
      <w:pPr>
        <w:pStyle w:val="Default"/>
        <w:numPr>
          <w:ilvl w:val="0"/>
          <w:numId w:val="6"/>
        </w:numPr>
        <w:spacing w:line="276" w:lineRule="auto"/>
        <w:ind w:left="426" w:hanging="426"/>
        <w:rPr>
          <w:b/>
          <w:bCs/>
          <w:color w:val="auto"/>
        </w:rPr>
      </w:pPr>
      <w:r w:rsidRPr="008C2826">
        <w:rPr>
          <w:color w:val="auto"/>
        </w:rPr>
        <w:t xml:space="preserve">Główne role w systemie ochrony danych wypełniają: </w:t>
      </w:r>
    </w:p>
    <w:p w:rsidR="008C2826" w:rsidRPr="008C2826" w:rsidRDefault="008C2826" w:rsidP="008C2826">
      <w:pPr>
        <w:pStyle w:val="Bezodstpw"/>
        <w:numPr>
          <w:ilvl w:val="0"/>
          <w:numId w:val="16"/>
        </w:numPr>
        <w:spacing w:line="276" w:lineRule="auto"/>
        <w:rPr>
          <w:rFonts w:ascii="Arial" w:hAnsi="Arial" w:cs="Arial"/>
          <w:color w:val="7030A0"/>
          <w:sz w:val="24"/>
          <w:szCs w:val="24"/>
        </w:rPr>
      </w:pPr>
      <w:r w:rsidRPr="008C2826">
        <w:rPr>
          <w:rFonts w:ascii="Arial" w:hAnsi="Arial" w:cs="Arial"/>
          <w:b/>
          <w:bCs/>
          <w:sz w:val="24"/>
          <w:szCs w:val="24"/>
        </w:rPr>
        <w:t xml:space="preserve">Administrator – </w:t>
      </w:r>
      <w:r w:rsidRPr="008C2826">
        <w:rPr>
          <w:rFonts w:ascii="Arial" w:hAnsi="Arial" w:cs="Arial"/>
          <w:sz w:val="24"/>
          <w:szCs w:val="24"/>
        </w:rPr>
        <w:t xml:space="preserve">wyznaczył inspektora ochrony danych </w:t>
      </w:r>
      <w:bookmarkStart w:id="4" w:name="_Hlk57107603"/>
      <w:r w:rsidRPr="008C2826">
        <w:rPr>
          <w:rFonts w:ascii="Arial" w:hAnsi="Arial" w:cs="Arial"/>
          <w:sz w:val="24"/>
          <w:szCs w:val="24"/>
        </w:rPr>
        <w:t>w jednostce</w:t>
      </w:r>
      <w:bookmarkEnd w:id="4"/>
      <w:r w:rsidRPr="008C2826">
        <w:rPr>
          <w:rFonts w:ascii="Arial" w:hAnsi="Arial" w:cs="Arial"/>
          <w:sz w:val="24"/>
          <w:szCs w:val="24"/>
        </w:rPr>
        <w:t>. Zakres zadań i obowiązków IOD został określony w Zarządzeniu,</w:t>
      </w:r>
    </w:p>
    <w:p w:rsidR="008C2826" w:rsidRPr="008C2826" w:rsidRDefault="008C2826" w:rsidP="008C2826">
      <w:pPr>
        <w:pStyle w:val="Bezodstpw"/>
        <w:numPr>
          <w:ilvl w:val="0"/>
          <w:numId w:val="16"/>
        </w:numPr>
        <w:spacing w:line="276" w:lineRule="auto"/>
        <w:rPr>
          <w:rFonts w:ascii="Arial" w:hAnsi="Arial" w:cs="Arial"/>
          <w:sz w:val="24"/>
          <w:szCs w:val="24"/>
        </w:rPr>
      </w:pPr>
      <w:r w:rsidRPr="008C2826">
        <w:rPr>
          <w:rFonts w:ascii="Arial" w:hAnsi="Arial" w:cs="Arial"/>
          <w:b/>
          <w:bCs/>
          <w:sz w:val="24"/>
          <w:szCs w:val="24"/>
        </w:rPr>
        <w:lastRenderedPageBreak/>
        <w:t xml:space="preserve">Inspektor ochrony danych </w:t>
      </w:r>
      <w:r w:rsidRPr="008C2826">
        <w:rPr>
          <w:rFonts w:ascii="Arial" w:hAnsi="Arial" w:cs="Arial"/>
          <w:sz w:val="24"/>
          <w:szCs w:val="24"/>
        </w:rPr>
        <w:t>– realizuje swoje zadania w oparciu o przepisy RODO, ustawy o ochronie danych osobowych oraz inne przepisy dotyczące ochrony danych osobowych,</w:t>
      </w:r>
    </w:p>
    <w:p w:rsidR="008C2826" w:rsidRPr="008C2826" w:rsidRDefault="008C2826" w:rsidP="008C2826">
      <w:pPr>
        <w:pStyle w:val="Bezodstpw"/>
        <w:numPr>
          <w:ilvl w:val="0"/>
          <w:numId w:val="16"/>
        </w:numPr>
        <w:spacing w:line="276" w:lineRule="auto"/>
        <w:rPr>
          <w:rFonts w:ascii="Arial" w:hAnsi="Arial" w:cs="Arial"/>
          <w:sz w:val="24"/>
          <w:szCs w:val="24"/>
        </w:rPr>
      </w:pPr>
      <w:r w:rsidRPr="008C2826">
        <w:rPr>
          <w:rFonts w:ascii="Arial" w:hAnsi="Arial" w:cs="Arial"/>
          <w:b/>
          <w:bCs/>
          <w:sz w:val="24"/>
          <w:szCs w:val="24"/>
        </w:rPr>
        <w:t xml:space="preserve">Pracownicy </w:t>
      </w:r>
      <w:bookmarkStart w:id="5" w:name="_Hlk57108039"/>
      <w:r w:rsidRPr="008C2826">
        <w:rPr>
          <w:rFonts w:ascii="Arial" w:hAnsi="Arial" w:cs="Arial"/>
          <w:sz w:val="24"/>
          <w:szCs w:val="24"/>
        </w:rPr>
        <w:t xml:space="preserve">BM  </w:t>
      </w:r>
      <w:r w:rsidRPr="008C2826">
        <w:rPr>
          <w:rFonts w:ascii="Arial" w:hAnsi="Arial" w:cs="Arial"/>
          <w:b/>
          <w:bCs/>
          <w:sz w:val="24"/>
          <w:szCs w:val="24"/>
        </w:rPr>
        <w:t xml:space="preserve"> </w:t>
      </w:r>
      <w:bookmarkEnd w:id="5"/>
      <w:r w:rsidRPr="008C2826">
        <w:rPr>
          <w:rFonts w:ascii="Arial" w:hAnsi="Arial" w:cs="Arial"/>
          <w:b/>
          <w:bCs/>
          <w:sz w:val="24"/>
          <w:szCs w:val="24"/>
        </w:rPr>
        <w:t xml:space="preserve">– </w:t>
      </w:r>
      <w:r w:rsidRPr="008C2826">
        <w:rPr>
          <w:rFonts w:ascii="Arial" w:hAnsi="Arial" w:cs="Arial"/>
          <w:sz w:val="24"/>
          <w:szCs w:val="24"/>
        </w:rPr>
        <w:t xml:space="preserve">odpowiadają za realizację zasad PBI przy wykonywaniu zadań, zgodnie z posiadanym zakresem czynności, odpowiedzialności i uprawnień oraz są zobowiązani do stałej współpracy z IOD w zakresie ochrony danych osobowych; </w:t>
      </w:r>
    </w:p>
    <w:p w:rsidR="008C2826" w:rsidRPr="008C2826" w:rsidRDefault="008C2826" w:rsidP="008C2826">
      <w:pPr>
        <w:pStyle w:val="Default"/>
        <w:numPr>
          <w:ilvl w:val="0"/>
          <w:numId w:val="6"/>
        </w:numPr>
        <w:spacing w:line="276" w:lineRule="auto"/>
        <w:ind w:left="426" w:hanging="426"/>
        <w:rPr>
          <w:color w:val="auto"/>
        </w:rPr>
      </w:pPr>
      <w:r w:rsidRPr="008C2826">
        <w:rPr>
          <w:color w:val="auto"/>
        </w:rPr>
        <w:t xml:space="preserve">Podział odpowiedzialności za ochronę danych osobowych w BM  określa załącznik nr 4 do PBI. </w:t>
      </w:r>
    </w:p>
    <w:p w:rsidR="008C2826" w:rsidRPr="008C2826" w:rsidRDefault="008C2826" w:rsidP="008C2826">
      <w:pPr>
        <w:pStyle w:val="Default"/>
        <w:spacing w:line="276" w:lineRule="auto"/>
        <w:ind w:left="426"/>
        <w:rPr>
          <w:color w:val="auto"/>
        </w:rPr>
      </w:pPr>
    </w:p>
    <w:p w:rsidR="008C2826" w:rsidRPr="008C2826" w:rsidRDefault="008C2826" w:rsidP="008C2826">
      <w:pPr>
        <w:pStyle w:val="Default"/>
        <w:numPr>
          <w:ilvl w:val="0"/>
          <w:numId w:val="2"/>
        </w:numPr>
        <w:spacing w:line="276" w:lineRule="auto"/>
        <w:ind w:left="0"/>
        <w:rPr>
          <w:b/>
          <w:bCs/>
          <w:color w:val="auto"/>
        </w:rPr>
      </w:pPr>
      <w:r w:rsidRPr="008C2826">
        <w:rPr>
          <w:b/>
          <w:bCs/>
          <w:color w:val="auto"/>
        </w:rPr>
        <w:t xml:space="preserve">Środki kontroli dostępu do Informacji: </w:t>
      </w:r>
    </w:p>
    <w:p w:rsidR="008C2826" w:rsidRPr="008C2826" w:rsidRDefault="008C2826" w:rsidP="008C2826">
      <w:pPr>
        <w:pStyle w:val="Default"/>
        <w:numPr>
          <w:ilvl w:val="0"/>
          <w:numId w:val="7"/>
        </w:numPr>
        <w:spacing w:line="276" w:lineRule="auto"/>
        <w:ind w:left="284" w:hanging="284"/>
        <w:rPr>
          <w:color w:val="auto"/>
        </w:rPr>
      </w:pPr>
      <w:r w:rsidRPr="008C2826">
        <w:rPr>
          <w:color w:val="auto"/>
        </w:rPr>
        <w:t xml:space="preserve">dostęp do informacji przechowywanych i przetwarzanych w BM  jest poddany kontroli wynikającej z obowiązujących przepisów prawa oraz wymagań bezpieczeństwa. Kontrola polega na: </w:t>
      </w:r>
    </w:p>
    <w:p w:rsidR="008C2826" w:rsidRPr="008C2826" w:rsidRDefault="008C2826" w:rsidP="008C2826">
      <w:pPr>
        <w:pStyle w:val="Default"/>
        <w:numPr>
          <w:ilvl w:val="0"/>
          <w:numId w:val="8"/>
        </w:numPr>
        <w:spacing w:line="276" w:lineRule="auto"/>
        <w:ind w:left="567" w:hanging="284"/>
        <w:rPr>
          <w:color w:val="auto"/>
        </w:rPr>
      </w:pPr>
      <w:r w:rsidRPr="008C2826">
        <w:rPr>
          <w:color w:val="auto"/>
        </w:rPr>
        <w:t xml:space="preserve">wydzieleniu obszarów przeznaczonych do przechowywania oraz przetwarzania poszczególnych zbiorów danych i zapewnieniu odpowiednich barier fizycznych przeciwdziałających nieuprawnionemu dostępowi. Obszar przetwarzania danych osobowych stanowią budynki, pomieszczenia lub części pomieszczeń, o których mowa w </w:t>
      </w:r>
      <w:r w:rsidRPr="008C2826">
        <w:rPr>
          <w:b/>
          <w:bCs/>
          <w:color w:val="auto"/>
        </w:rPr>
        <w:t xml:space="preserve">załączniku nr 2 do PBI, </w:t>
      </w:r>
      <w:r w:rsidRPr="008C2826">
        <w:rPr>
          <w:color w:val="auto"/>
        </w:rPr>
        <w:t xml:space="preserve">natomiast zasady dostępu do obiektów BM  oraz znajdujących się w nich pomieszczeń ogólnych oraz służbowych przez osoby uprawnione (pracownicy) oraz osoby nieuprawnione (wychowankowie, ich rodzicie i inni klienci BM firmy świadczące usługi na rzecz BM ) opisane zostały w instrukcji sposobu dostępu do pomieszczeń administrowanych przez BM   stanowiącej </w:t>
      </w:r>
      <w:r w:rsidRPr="008C2826">
        <w:rPr>
          <w:b/>
          <w:bCs/>
          <w:color w:val="auto"/>
        </w:rPr>
        <w:t>załącznik nr 3 do PBI,</w:t>
      </w:r>
    </w:p>
    <w:p w:rsidR="008C2826" w:rsidRPr="008C2826" w:rsidRDefault="008C2826" w:rsidP="008C2826">
      <w:pPr>
        <w:pStyle w:val="Default"/>
        <w:numPr>
          <w:ilvl w:val="0"/>
          <w:numId w:val="8"/>
        </w:numPr>
        <w:spacing w:line="276" w:lineRule="auto"/>
        <w:ind w:left="567" w:hanging="284"/>
        <w:rPr>
          <w:color w:val="auto"/>
        </w:rPr>
      </w:pPr>
      <w:r w:rsidRPr="008C2826">
        <w:rPr>
          <w:b/>
          <w:bCs/>
          <w:color w:val="auto"/>
        </w:rPr>
        <w:t xml:space="preserve">zarządzaniu uprawnieniami </w:t>
      </w:r>
      <w:r w:rsidRPr="008C2826">
        <w:rPr>
          <w:color w:val="auto"/>
        </w:rPr>
        <w:t xml:space="preserve">poszczególnych użytkowników w sposób zapewniający dostęp wyłącznie do danych wymaganych do wykonywania obowiązków służbowych, jeśli dane te podlegają ochronie z jakiejkolwiek przyczyny. Szczegółowe zasady zarządzania uprawnieniami zostały opisane w Instrukcji stanowiącej </w:t>
      </w:r>
      <w:r w:rsidRPr="008C2826">
        <w:rPr>
          <w:b/>
          <w:bCs/>
          <w:color w:val="auto"/>
        </w:rPr>
        <w:t xml:space="preserve">załącznik nr 1 do PBI, </w:t>
      </w:r>
    </w:p>
    <w:p w:rsidR="008C2826" w:rsidRPr="008C2826" w:rsidRDefault="008C2826" w:rsidP="008C2826">
      <w:pPr>
        <w:pStyle w:val="Default"/>
        <w:numPr>
          <w:ilvl w:val="0"/>
          <w:numId w:val="8"/>
        </w:numPr>
        <w:spacing w:line="276" w:lineRule="auto"/>
        <w:ind w:left="567" w:hanging="284"/>
        <w:rPr>
          <w:color w:val="auto"/>
        </w:rPr>
      </w:pPr>
      <w:r w:rsidRPr="008C2826">
        <w:rPr>
          <w:color w:val="auto"/>
        </w:rPr>
        <w:t xml:space="preserve">stosowaniu bezpiecznych systemów informatycznych służących do przetwarzania informacji, </w:t>
      </w:r>
    </w:p>
    <w:p w:rsidR="008C2826" w:rsidRPr="008C2826" w:rsidRDefault="008C2826" w:rsidP="008C2826">
      <w:pPr>
        <w:pStyle w:val="Default"/>
        <w:numPr>
          <w:ilvl w:val="0"/>
          <w:numId w:val="8"/>
        </w:numPr>
        <w:spacing w:line="276" w:lineRule="auto"/>
        <w:ind w:left="567" w:hanging="284"/>
        <w:rPr>
          <w:color w:val="auto"/>
        </w:rPr>
      </w:pPr>
      <w:r w:rsidRPr="008C2826">
        <w:rPr>
          <w:color w:val="auto"/>
        </w:rPr>
        <w:t xml:space="preserve">nadzorowaniu działalności stron trzecich mogących wpływać na bezpieczeństwo informacji, </w:t>
      </w:r>
    </w:p>
    <w:p w:rsidR="008C2826" w:rsidRPr="008C2826" w:rsidRDefault="008C2826" w:rsidP="008C2826">
      <w:pPr>
        <w:pStyle w:val="Default"/>
        <w:numPr>
          <w:ilvl w:val="0"/>
          <w:numId w:val="8"/>
        </w:numPr>
        <w:spacing w:line="276" w:lineRule="auto"/>
        <w:ind w:left="567" w:hanging="284"/>
        <w:rPr>
          <w:color w:val="auto"/>
        </w:rPr>
      </w:pPr>
      <w:r w:rsidRPr="008C2826">
        <w:rPr>
          <w:color w:val="auto"/>
        </w:rPr>
        <w:t xml:space="preserve">bieżącym informowaniu pracowników o wszelkich zmianach w zakresie regulacji dotyczących przechowywania, przetwarzania i udostępniania informacji; </w:t>
      </w:r>
    </w:p>
    <w:p w:rsidR="008C2826" w:rsidRPr="008C2826" w:rsidRDefault="008C2826" w:rsidP="008C2826">
      <w:pPr>
        <w:pStyle w:val="Default"/>
        <w:numPr>
          <w:ilvl w:val="0"/>
          <w:numId w:val="7"/>
        </w:numPr>
        <w:spacing w:line="276" w:lineRule="auto"/>
        <w:ind w:left="284" w:hanging="426"/>
        <w:rPr>
          <w:color w:val="auto"/>
        </w:rPr>
      </w:pPr>
      <w:r w:rsidRPr="008C2826">
        <w:rPr>
          <w:color w:val="auto"/>
        </w:rPr>
        <w:t>adekwatność i skuteczność stosowanych w BM  środków kontroli dostępu do informacji podlega bieżącej weryfikacji przez Dyrektora w porozumieniu z IOD w ramach monitorowania przepisów z zakresu ochrony danych osobowych, PBI i innych procedur oraz regulaminów obowiązujących w BM</w:t>
      </w:r>
    </w:p>
    <w:p w:rsidR="008C2826" w:rsidRPr="008C2826" w:rsidRDefault="008C2826" w:rsidP="008C2826">
      <w:pPr>
        <w:pStyle w:val="Default"/>
        <w:spacing w:line="276" w:lineRule="auto"/>
        <w:ind w:left="284"/>
        <w:rPr>
          <w:color w:val="auto"/>
        </w:rPr>
      </w:pPr>
    </w:p>
    <w:p w:rsidR="008C2826" w:rsidRPr="008C2826" w:rsidRDefault="008C2826" w:rsidP="008C2826">
      <w:pPr>
        <w:pStyle w:val="Default"/>
        <w:numPr>
          <w:ilvl w:val="0"/>
          <w:numId w:val="2"/>
        </w:numPr>
        <w:spacing w:line="276" w:lineRule="auto"/>
        <w:ind w:left="0"/>
        <w:rPr>
          <w:color w:val="auto"/>
        </w:rPr>
      </w:pPr>
      <w:r w:rsidRPr="008C2826">
        <w:rPr>
          <w:b/>
          <w:bCs/>
          <w:color w:val="auto"/>
        </w:rPr>
        <w:t xml:space="preserve">Czynności przetwarzania danych osobowych: </w:t>
      </w:r>
    </w:p>
    <w:p w:rsidR="008C2826" w:rsidRPr="008C2826" w:rsidRDefault="008C2826" w:rsidP="008C2826">
      <w:pPr>
        <w:pStyle w:val="Default"/>
        <w:numPr>
          <w:ilvl w:val="0"/>
          <w:numId w:val="9"/>
        </w:numPr>
        <w:spacing w:line="276" w:lineRule="auto"/>
        <w:ind w:left="426" w:hanging="426"/>
        <w:rPr>
          <w:color w:val="auto"/>
        </w:rPr>
      </w:pPr>
      <w:r w:rsidRPr="008C2826">
        <w:rPr>
          <w:color w:val="auto"/>
        </w:rPr>
        <w:lastRenderedPageBreak/>
        <w:t xml:space="preserve">Dyrektor zobowiązany jest do zapewnienia identyfikowania następujących zdarzeń dotyczących przetwarzania danych osobowych oraz zawiadamiania o nich IOD, to jest: </w:t>
      </w:r>
    </w:p>
    <w:p w:rsidR="008C2826" w:rsidRPr="008C2826" w:rsidRDefault="008C2826" w:rsidP="008C2826">
      <w:pPr>
        <w:pStyle w:val="Default"/>
        <w:numPr>
          <w:ilvl w:val="0"/>
          <w:numId w:val="10"/>
        </w:numPr>
        <w:spacing w:line="276" w:lineRule="auto"/>
        <w:ind w:left="709" w:hanging="284"/>
        <w:rPr>
          <w:color w:val="auto"/>
        </w:rPr>
      </w:pPr>
      <w:r w:rsidRPr="008C2826">
        <w:rPr>
          <w:color w:val="auto"/>
        </w:rPr>
        <w:t xml:space="preserve">potrzeby podjęcia, bądź podjęcia nowych czynności przetwarzania, </w:t>
      </w:r>
    </w:p>
    <w:p w:rsidR="008C2826" w:rsidRPr="008C2826" w:rsidRDefault="008C2826" w:rsidP="008C2826">
      <w:pPr>
        <w:pStyle w:val="Default"/>
        <w:numPr>
          <w:ilvl w:val="0"/>
          <w:numId w:val="10"/>
        </w:numPr>
        <w:spacing w:line="276" w:lineRule="auto"/>
        <w:ind w:left="709" w:hanging="284"/>
        <w:rPr>
          <w:color w:val="auto"/>
        </w:rPr>
      </w:pPr>
      <w:r w:rsidRPr="008C2826">
        <w:rPr>
          <w:color w:val="auto"/>
        </w:rPr>
        <w:t xml:space="preserve">potrzeby dokonania, bądź dokonania zmiany w dotychczasowych czynnościach przetwarzania, w szczególności dotyczących: celu i zakresu przetwarzania, </w:t>
      </w:r>
      <w:proofErr w:type="spellStart"/>
      <w:r w:rsidRPr="008C2826">
        <w:rPr>
          <w:color w:val="auto"/>
        </w:rPr>
        <w:t>współadministratorów</w:t>
      </w:r>
      <w:proofErr w:type="spellEnd"/>
      <w:r w:rsidRPr="008C2826">
        <w:rPr>
          <w:color w:val="auto"/>
        </w:rPr>
        <w:t>, odbiorców danych, podmiotów przetwarzających dane,</w:t>
      </w:r>
    </w:p>
    <w:p w:rsidR="008C2826" w:rsidRPr="008C2826" w:rsidRDefault="008C2826" w:rsidP="008C2826">
      <w:pPr>
        <w:pStyle w:val="Default"/>
        <w:numPr>
          <w:ilvl w:val="0"/>
          <w:numId w:val="10"/>
        </w:numPr>
        <w:spacing w:line="276" w:lineRule="auto"/>
        <w:ind w:left="709" w:hanging="284"/>
        <w:rPr>
          <w:color w:val="auto"/>
        </w:rPr>
      </w:pPr>
      <w:r w:rsidRPr="008C2826">
        <w:rPr>
          <w:color w:val="auto"/>
        </w:rPr>
        <w:t xml:space="preserve">potrzeby zawarcia umów powierzenia przetwarzania danych osobowych, także w przypadkach, gdy BM  jest podmiotem przetwarzającym na rzecz innego podmiotu. Informacja taka powinna zostać przekazana do IOD przed rozpoczęciem przetwarzania danych, czyli podpisaniem umowy. Dyrektor zobowiązany jest do aktualizowania informacji o wszystkich podpisanych umowach będących podstawą do wpisania nowych bądź zaktualizowania istniejących czynności przetwarzania danych osobowych w poszczególnych rejestrach, </w:t>
      </w:r>
    </w:p>
    <w:p w:rsidR="008C2826" w:rsidRPr="008C2826" w:rsidRDefault="008C2826" w:rsidP="008C2826">
      <w:pPr>
        <w:pStyle w:val="Default"/>
        <w:numPr>
          <w:ilvl w:val="0"/>
          <w:numId w:val="10"/>
        </w:numPr>
        <w:spacing w:line="276" w:lineRule="auto"/>
        <w:ind w:left="709" w:hanging="284"/>
        <w:rPr>
          <w:color w:val="auto"/>
        </w:rPr>
      </w:pPr>
      <w:r w:rsidRPr="008C2826">
        <w:rPr>
          <w:color w:val="auto"/>
        </w:rPr>
        <w:t>potrzeby spełnienia, bądź spełnienia obowiązku informacyjnego wobec podmiotów danych.</w:t>
      </w:r>
    </w:p>
    <w:p w:rsidR="008C2826" w:rsidRPr="008C2826" w:rsidRDefault="008C2826" w:rsidP="008C2826">
      <w:pPr>
        <w:pStyle w:val="Default"/>
        <w:numPr>
          <w:ilvl w:val="0"/>
          <w:numId w:val="9"/>
        </w:numPr>
        <w:tabs>
          <w:tab w:val="left" w:pos="142"/>
        </w:tabs>
        <w:spacing w:line="276" w:lineRule="auto"/>
        <w:ind w:left="426" w:hanging="426"/>
        <w:rPr>
          <w:color w:val="auto"/>
        </w:rPr>
      </w:pPr>
      <w:bookmarkStart w:id="6" w:name="_Hlk57111342"/>
      <w:r w:rsidRPr="008C2826">
        <w:rPr>
          <w:color w:val="auto"/>
        </w:rPr>
        <w:t xml:space="preserve">W BM  </w:t>
      </w:r>
      <w:bookmarkEnd w:id="6"/>
      <w:r w:rsidRPr="008C2826">
        <w:rPr>
          <w:color w:val="auto"/>
        </w:rPr>
        <w:t xml:space="preserve">prowadzony jest </w:t>
      </w:r>
      <w:bookmarkStart w:id="7" w:name="_Hlk57199250"/>
      <w:r w:rsidRPr="008C2826">
        <w:rPr>
          <w:color w:val="auto"/>
        </w:rPr>
        <w:t xml:space="preserve">rejestr czynności przetwarzania danych osobowych oraz rejestr wszystkich kategorii czynności przetwarzania </w:t>
      </w:r>
      <w:bookmarkEnd w:id="7"/>
      <w:r w:rsidRPr="008C2826">
        <w:rPr>
          <w:color w:val="auto"/>
        </w:rPr>
        <w:t xml:space="preserve">dokonywanych w imieniu administratora. Rejestry prowadzone są przez Dyrektora w formie elektronicznej. IOD może zdecydować o konieczności wprowadzenia dodatkowych rejestrów jako odpowiednich środków organizacyjnych mających zapewnić, aby przetwarzanie odbywało się zgodnie z RODO; </w:t>
      </w:r>
    </w:p>
    <w:p w:rsidR="008C2826" w:rsidRPr="008C2826" w:rsidRDefault="008C2826" w:rsidP="008C2826">
      <w:pPr>
        <w:pStyle w:val="Default"/>
        <w:numPr>
          <w:ilvl w:val="0"/>
          <w:numId w:val="9"/>
        </w:numPr>
        <w:spacing w:line="276" w:lineRule="auto"/>
        <w:ind w:left="426" w:hanging="426"/>
        <w:rPr>
          <w:color w:val="auto"/>
        </w:rPr>
      </w:pPr>
      <w:r w:rsidRPr="008C2826">
        <w:rPr>
          <w:color w:val="auto"/>
        </w:rPr>
        <w:t xml:space="preserve">Dyrektor zobowiązany jest do  wpisania nowych bądź zaktualizowania istniejących czynności przetwarzania danych osobowych w poszczególnych rejestrach. </w:t>
      </w:r>
    </w:p>
    <w:p w:rsidR="008C2826" w:rsidRPr="008C2826" w:rsidRDefault="008C2826" w:rsidP="008C2826">
      <w:pPr>
        <w:pStyle w:val="Default"/>
        <w:numPr>
          <w:ilvl w:val="0"/>
          <w:numId w:val="9"/>
        </w:numPr>
        <w:spacing w:line="276" w:lineRule="auto"/>
        <w:ind w:left="426" w:hanging="426"/>
        <w:rPr>
          <w:color w:val="auto"/>
        </w:rPr>
      </w:pPr>
      <w:r w:rsidRPr="008C2826">
        <w:rPr>
          <w:color w:val="auto"/>
        </w:rPr>
        <w:t>Rejestr czynności przetwarzania danych osobowych oraz rejestr kategorii czynności przetwarzania udostępniane są jedynie na żądanie PUODO.</w:t>
      </w:r>
    </w:p>
    <w:p w:rsidR="008C2826" w:rsidRPr="008C2826" w:rsidRDefault="008C2826" w:rsidP="008C2826">
      <w:pPr>
        <w:pStyle w:val="Default"/>
        <w:numPr>
          <w:ilvl w:val="0"/>
          <w:numId w:val="9"/>
        </w:numPr>
        <w:spacing w:line="276" w:lineRule="auto"/>
        <w:ind w:left="426" w:hanging="426"/>
        <w:rPr>
          <w:color w:val="auto"/>
        </w:rPr>
      </w:pPr>
      <w:r w:rsidRPr="008C2826">
        <w:rPr>
          <w:color w:val="auto"/>
        </w:rPr>
        <w:t xml:space="preserve">Szczegółowy, minimalny zakres informacyjny rejestrów określają: </w:t>
      </w:r>
    </w:p>
    <w:p w:rsidR="008C2826" w:rsidRPr="008C2826" w:rsidRDefault="008C2826" w:rsidP="008C2826">
      <w:pPr>
        <w:pStyle w:val="Default"/>
        <w:numPr>
          <w:ilvl w:val="0"/>
          <w:numId w:val="11"/>
        </w:numPr>
        <w:spacing w:line="276" w:lineRule="auto"/>
        <w:ind w:left="709" w:hanging="284"/>
        <w:rPr>
          <w:color w:val="auto"/>
        </w:rPr>
      </w:pPr>
      <w:r w:rsidRPr="008C2826">
        <w:rPr>
          <w:color w:val="auto"/>
        </w:rPr>
        <w:t xml:space="preserve">załącznik </w:t>
      </w:r>
      <w:r w:rsidRPr="008C2826">
        <w:rPr>
          <w:b/>
          <w:bCs/>
          <w:color w:val="auto"/>
        </w:rPr>
        <w:t xml:space="preserve">Nr 12 do PBI </w:t>
      </w:r>
      <w:r w:rsidRPr="008C2826">
        <w:rPr>
          <w:color w:val="auto"/>
        </w:rPr>
        <w:t xml:space="preserve">– Wzór rejestru czynności przetwarzania danych osobowych, </w:t>
      </w:r>
    </w:p>
    <w:p w:rsidR="008C2826" w:rsidRPr="008C2826" w:rsidRDefault="008C2826" w:rsidP="008C2826">
      <w:pPr>
        <w:pStyle w:val="Default"/>
        <w:numPr>
          <w:ilvl w:val="0"/>
          <w:numId w:val="11"/>
        </w:numPr>
        <w:spacing w:line="276" w:lineRule="auto"/>
        <w:ind w:left="709" w:hanging="284"/>
        <w:rPr>
          <w:color w:val="auto"/>
        </w:rPr>
      </w:pPr>
      <w:r w:rsidRPr="008C2826">
        <w:rPr>
          <w:color w:val="auto"/>
        </w:rPr>
        <w:t xml:space="preserve">załącznik </w:t>
      </w:r>
      <w:r w:rsidRPr="008C2826">
        <w:rPr>
          <w:b/>
          <w:bCs/>
          <w:color w:val="auto"/>
        </w:rPr>
        <w:t xml:space="preserve">Nr 13 do PBI </w:t>
      </w:r>
      <w:r w:rsidRPr="008C2826">
        <w:rPr>
          <w:color w:val="auto"/>
        </w:rPr>
        <w:t xml:space="preserve">– Wzór rejestru kategorii czynności przetwarzania dokonywanych w imieniu administratora. </w:t>
      </w:r>
    </w:p>
    <w:p w:rsidR="008C2826" w:rsidRPr="008C2826" w:rsidRDefault="008C2826" w:rsidP="008C2826">
      <w:pPr>
        <w:pStyle w:val="Default"/>
        <w:numPr>
          <w:ilvl w:val="0"/>
          <w:numId w:val="9"/>
        </w:numPr>
        <w:spacing w:line="276" w:lineRule="auto"/>
        <w:ind w:left="426"/>
        <w:rPr>
          <w:color w:val="auto"/>
        </w:rPr>
      </w:pPr>
      <w:r w:rsidRPr="008C2826">
        <w:t xml:space="preserve">Wzór zgłoszenia nowego lub zaktualizowanego procesu lub operacji przetwarzania w przypadku </w:t>
      </w:r>
      <w:r w:rsidRPr="008C2826">
        <w:rPr>
          <w:color w:val="auto"/>
        </w:rPr>
        <w:t xml:space="preserve">o którym mowa w pkt. 1) lit. a) stanowi załącznik </w:t>
      </w:r>
      <w:r w:rsidRPr="008C2826">
        <w:rPr>
          <w:b/>
          <w:bCs/>
          <w:color w:val="auto"/>
        </w:rPr>
        <w:t>Nr 19 do PBI.</w:t>
      </w:r>
    </w:p>
    <w:p w:rsidR="008C2826" w:rsidRPr="008C2826" w:rsidRDefault="008C2826" w:rsidP="008C2826">
      <w:pPr>
        <w:pStyle w:val="Default"/>
        <w:spacing w:line="276" w:lineRule="auto"/>
        <w:rPr>
          <w:color w:val="auto"/>
        </w:rPr>
      </w:pPr>
    </w:p>
    <w:p w:rsidR="008C2826" w:rsidRPr="008C2826" w:rsidRDefault="008C2826" w:rsidP="008C2826">
      <w:pPr>
        <w:pStyle w:val="Default"/>
        <w:numPr>
          <w:ilvl w:val="0"/>
          <w:numId w:val="2"/>
        </w:numPr>
        <w:spacing w:line="276" w:lineRule="auto"/>
        <w:ind w:left="0"/>
        <w:rPr>
          <w:b/>
          <w:bCs/>
          <w:color w:val="auto"/>
        </w:rPr>
      </w:pPr>
      <w:r w:rsidRPr="008C2826">
        <w:rPr>
          <w:b/>
          <w:bCs/>
          <w:color w:val="auto"/>
        </w:rPr>
        <w:t xml:space="preserve">Zasady ochrony technicznej i organizacyjnej </w:t>
      </w:r>
    </w:p>
    <w:p w:rsidR="008C2826" w:rsidRPr="008C2826" w:rsidRDefault="008C2826" w:rsidP="008C2826">
      <w:pPr>
        <w:pStyle w:val="Default"/>
        <w:numPr>
          <w:ilvl w:val="0"/>
          <w:numId w:val="17"/>
        </w:numPr>
        <w:spacing w:line="276" w:lineRule="auto"/>
        <w:ind w:left="426" w:hanging="426"/>
        <w:rPr>
          <w:b/>
          <w:bCs/>
          <w:color w:val="auto"/>
        </w:rPr>
      </w:pPr>
      <w:r w:rsidRPr="008C2826">
        <w:rPr>
          <w:color w:val="auto"/>
        </w:rPr>
        <w:t xml:space="preserve">W celu zapewnienia bezpieczeństwa danych osobowych stosuje się środki techniczne i organizacyjne niezbędne dla zapewnienia dostępności, poufności, integralności i rozliczalności przy przetwarzaniu danych w BM  szczegółowo opisane w </w:t>
      </w:r>
      <w:r w:rsidRPr="008C2826">
        <w:rPr>
          <w:b/>
          <w:bCs/>
          <w:color w:val="auto"/>
        </w:rPr>
        <w:t xml:space="preserve">załączniku nr 4 do PBI. </w:t>
      </w:r>
    </w:p>
    <w:p w:rsidR="008C2826" w:rsidRPr="008C2826" w:rsidRDefault="008C2826" w:rsidP="008C2826">
      <w:pPr>
        <w:pStyle w:val="Default"/>
        <w:spacing w:line="276" w:lineRule="auto"/>
        <w:rPr>
          <w:color w:val="auto"/>
        </w:rPr>
      </w:pPr>
    </w:p>
    <w:p w:rsidR="008C2826" w:rsidRPr="008C2826" w:rsidRDefault="008C2826" w:rsidP="008C2826">
      <w:pPr>
        <w:pStyle w:val="Default"/>
        <w:numPr>
          <w:ilvl w:val="0"/>
          <w:numId w:val="2"/>
        </w:numPr>
        <w:spacing w:line="276" w:lineRule="auto"/>
        <w:ind w:left="0" w:hanging="284"/>
        <w:rPr>
          <w:b/>
          <w:bCs/>
          <w:color w:val="auto"/>
        </w:rPr>
      </w:pPr>
      <w:r w:rsidRPr="008C2826">
        <w:rPr>
          <w:b/>
          <w:bCs/>
          <w:color w:val="auto"/>
        </w:rPr>
        <w:t>Zasady dotyczące przypadków naruszenia ochrony danych osobowych</w:t>
      </w:r>
    </w:p>
    <w:p w:rsidR="008C2826" w:rsidRPr="008C2826" w:rsidRDefault="008C2826" w:rsidP="008C2826">
      <w:pPr>
        <w:pStyle w:val="Default"/>
        <w:numPr>
          <w:ilvl w:val="0"/>
          <w:numId w:val="12"/>
        </w:numPr>
        <w:spacing w:line="276" w:lineRule="auto"/>
        <w:ind w:left="426" w:hanging="426"/>
        <w:rPr>
          <w:color w:val="auto"/>
        </w:rPr>
      </w:pPr>
      <w:r w:rsidRPr="008C2826">
        <w:rPr>
          <w:color w:val="auto"/>
        </w:rPr>
        <w:t xml:space="preserve">Wszystkie osoby świadczące pracę na rzecz BM  są zobowiązane do reagowania na nieprawidłowości w przetwarzaniu danych osobowych, zgodnie z zasadami opisanymi w instrukcji reagowania na incydenty stanowiącej </w:t>
      </w:r>
      <w:r w:rsidRPr="008C2826">
        <w:rPr>
          <w:b/>
          <w:bCs/>
          <w:color w:val="auto"/>
        </w:rPr>
        <w:t xml:space="preserve">załącznik nr 8 do PBI. </w:t>
      </w:r>
    </w:p>
    <w:p w:rsidR="008C2826" w:rsidRPr="008C2826" w:rsidRDefault="008C2826" w:rsidP="008C2826">
      <w:pPr>
        <w:pStyle w:val="Default"/>
        <w:spacing w:line="276" w:lineRule="auto"/>
        <w:ind w:left="426"/>
        <w:rPr>
          <w:color w:val="auto"/>
        </w:rPr>
      </w:pPr>
    </w:p>
    <w:p w:rsidR="008C2826" w:rsidRPr="008C2826" w:rsidRDefault="008C2826" w:rsidP="008C2826">
      <w:pPr>
        <w:pStyle w:val="Default"/>
        <w:numPr>
          <w:ilvl w:val="0"/>
          <w:numId w:val="2"/>
        </w:numPr>
        <w:spacing w:line="276" w:lineRule="auto"/>
        <w:ind w:left="0" w:hanging="284"/>
        <w:rPr>
          <w:color w:val="auto"/>
        </w:rPr>
      </w:pPr>
      <w:r w:rsidRPr="008C2826">
        <w:rPr>
          <w:b/>
          <w:bCs/>
          <w:color w:val="auto"/>
        </w:rPr>
        <w:t>Zasady aktualizacji Polityki Bezpieczeństwa Informacji:</w:t>
      </w:r>
      <w:r w:rsidRPr="008C2826">
        <w:rPr>
          <w:color w:val="auto"/>
        </w:rPr>
        <w:t xml:space="preserve"> </w:t>
      </w:r>
    </w:p>
    <w:p w:rsidR="008C2826" w:rsidRPr="008C2826" w:rsidRDefault="008C2826" w:rsidP="008C2826">
      <w:pPr>
        <w:pStyle w:val="Default"/>
        <w:numPr>
          <w:ilvl w:val="0"/>
          <w:numId w:val="13"/>
        </w:numPr>
        <w:spacing w:line="276" w:lineRule="auto"/>
        <w:ind w:left="426" w:hanging="426"/>
        <w:rPr>
          <w:color w:val="auto"/>
        </w:rPr>
      </w:pPr>
      <w:r w:rsidRPr="008C2826">
        <w:rPr>
          <w:color w:val="auto"/>
        </w:rPr>
        <w:t xml:space="preserve">PBI jest systematycznie przeglądana, analizowana i w razie konieczności aktualizowana: </w:t>
      </w:r>
    </w:p>
    <w:p w:rsidR="008C2826" w:rsidRPr="008C2826" w:rsidRDefault="008C2826" w:rsidP="008C2826">
      <w:pPr>
        <w:pStyle w:val="Default"/>
        <w:numPr>
          <w:ilvl w:val="0"/>
          <w:numId w:val="14"/>
        </w:numPr>
        <w:spacing w:line="276" w:lineRule="auto"/>
        <w:ind w:left="851" w:hanging="426"/>
        <w:rPr>
          <w:color w:val="auto"/>
        </w:rPr>
      </w:pPr>
      <w:r w:rsidRPr="008C2826">
        <w:rPr>
          <w:color w:val="auto"/>
        </w:rPr>
        <w:t xml:space="preserve">na polecenie Dyrektora, </w:t>
      </w:r>
    </w:p>
    <w:p w:rsidR="008C2826" w:rsidRPr="008C2826" w:rsidRDefault="008C2826" w:rsidP="008C2826">
      <w:pPr>
        <w:pStyle w:val="Default"/>
        <w:numPr>
          <w:ilvl w:val="0"/>
          <w:numId w:val="14"/>
        </w:numPr>
        <w:spacing w:line="276" w:lineRule="auto"/>
        <w:ind w:left="851" w:hanging="426"/>
        <w:rPr>
          <w:color w:val="auto"/>
        </w:rPr>
      </w:pPr>
      <w:r w:rsidRPr="008C2826">
        <w:rPr>
          <w:color w:val="auto"/>
        </w:rPr>
        <w:t xml:space="preserve">na polecenie IOD, </w:t>
      </w:r>
    </w:p>
    <w:p w:rsidR="008C2826" w:rsidRPr="008C2826" w:rsidRDefault="008C2826" w:rsidP="008C2826">
      <w:pPr>
        <w:pStyle w:val="Default"/>
        <w:numPr>
          <w:ilvl w:val="0"/>
          <w:numId w:val="14"/>
        </w:numPr>
        <w:spacing w:line="276" w:lineRule="auto"/>
        <w:ind w:left="851" w:hanging="426"/>
        <w:rPr>
          <w:color w:val="auto"/>
        </w:rPr>
      </w:pPr>
      <w:r w:rsidRPr="008C2826">
        <w:rPr>
          <w:color w:val="auto"/>
        </w:rPr>
        <w:t xml:space="preserve">w przypadku wystąpienia poważnych incydentów bezpieczeństwa, </w:t>
      </w:r>
    </w:p>
    <w:p w:rsidR="008C2826" w:rsidRPr="008C2826" w:rsidRDefault="008C2826" w:rsidP="008C2826">
      <w:pPr>
        <w:pStyle w:val="Default"/>
        <w:numPr>
          <w:ilvl w:val="0"/>
          <w:numId w:val="14"/>
        </w:numPr>
        <w:spacing w:line="276" w:lineRule="auto"/>
        <w:ind w:left="851" w:hanging="426"/>
        <w:rPr>
          <w:color w:val="auto"/>
        </w:rPr>
      </w:pPr>
      <w:r w:rsidRPr="008C2826">
        <w:rPr>
          <w:color w:val="auto"/>
        </w:rPr>
        <w:t xml:space="preserve">w przypadku zmian w obowiązujących przepisach prawa, </w:t>
      </w:r>
    </w:p>
    <w:p w:rsidR="008C2826" w:rsidRPr="008C2826" w:rsidRDefault="008C2826" w:rsidP="008C2826">
      <w:pPr>
        <w:pStyle w:val="Default"/>
        <w:numPr>
          <w:ilvl w:val="0"/>
          <w:numId w:val="14"/>
        </w:numPr>
        <w:spacing w:line="276" w:lineRule="auto"/>
        <w:ind w:left="851" w:hanging="426"/>
        <w:rPr>
          <w:color w:val="auto"/>
        </w:rPr>
      </w:pPr>
      <w:r w:rsidRPr="008C2826">
        <w:rPr>
          <w:color w:val="auto"/>
        </w:rPr>
        <w:t>w przypadku poważnych zmian w infrastrukturze teleinformatycznej BM</w:t>
      </w:r>
    </w:p>
    <w:p w:rsidR="008C2826" w:rsidRPr="008C2826" w:rsidRDefault="008C2826" w:rsidP="008C2826">
      <w:pPr>
        <w:pStyle w:val="Default"/>
        <w:numPr>
          <w:ilvl w:val="0"/>
          <w:numId w:val="13"/>
        </w:numPr>
        <w:spacing w:line="276" w:lineRule="auto"/>
        <w:ind w:left="426" w:hanging="426"/>
        <w:rPr>
          <w:color w:val="auto"/>
        </w:rPr>
      </w:pPr>
      <w:r w:rsidRPr="008C2826">
        <w:rPr>
          <w:color w:val="auto"/>
        </w:rPr>
        <w:t>Odpowiedzialność za aktualizowanie PBI spoczywa na Dyrektorze.</w:t>
      </w:r>
    </w:p>
    <w:p w:rsidR="008C2826" w:rsidRPr="008C2826" w:rsidRDefault="008C2826" w:rsidP="008C2826">
      <w:pPr>
        <w:pStyle w:val="Default"/>
        <w:spacing w:line="276" w:lineRule="auto"/>
        <w:ind w:left="426"/>
        <w:rPr>
          <w:color w:val="auto"/>
        </w:rPr>
      </w:pPr>
    </w:p>
    <w:p w:rsidR="008C2826" w:rsidRPr="008C2826" w:rsidRDefault="008C2826" w:rsidP="008C2826">
      <w:pPr>
        <w:pStyle w:val="Default"/>
        <w:numPr>
          <w:ilvl w:val="0"/>
          <w:numId w:val="2"/>
        </w:numPr>
        <w:spacing w:line="276" w:lineRule="auto"/>
        <w:ind w:left="0"/>
        <w:rPr>
          <w:color w:val="auto"/>
        </w:rPr>
      </w:pPr>
      <w:r w:rsidRPr="008C2826">
        <w:rPr>
          <w:b/>
          <w:bCs/>
          <w:color w:val="auto"/>
        </w:rPr>
        <w:t xml:space="preserve">Dokumenty związane: </w:t>
      </w:r>
    </w:p>
    <w:p w:rsidR="008C2826" w:rsidRPr="008C2826" w:rsidRDefault="008C2826" w:rsidP="008C2826">
      <w:pPr>
        <w:pStyle w:val="Default"/>
        <w:numPr>
          <w:ilvl w:val="0"/>
          <w:numId w:val="15"/>
        </w:numPr>
        <w:spacing w:line="276" w:lineRule="auto"/>
        <w:ind w:left="284" w:hanging="284"/>
        <w:rPr>
          <w:color w:val="auto"/>
        </w:rPr>
      </w:pPr>
      <w:r w:rsidRPr="008C2826">
        <w:rPr>
          <w:color w:val="auto"/>
        </w:rPr>
        <w:t>Zarządzenie nr 5/2021 w sprawie wyznaczenia Inspektora Ochrony Danych;</w:t>
      </w:r>
    </w:p>
    <w:p w:rsidR="008C2826" w:rsidRPr="008C2826" w:rsidRDefault="008C2826" w:rsidP="008C2826">
      <w:pPr>
        <w:pStyle w:val="Default"/>
        <w:spacing w:line="276" w:lineRule="auto"/>
        <w:rPr>
          <w:color w:val="auto"/>
        </w:rPr>
      </w:pPr>
    </w:p>
    <w:p w:rsidR="008C2826" w:rsidRPr="008C2826" w:rsidRDefault="008C2826" w:rsidP="008C2826">
      <w:pPr>
        <w:pStyle w:val="Default"/>
        <w:numPr>
          <w:ilvl w:val="0"/>
          <w:numId w:val="2"/>
        </w:numPr>
        <w:spacing w:line="276" w:lineRule="auto"/>
        <w:ind w:left="0"/>
        <w:rPr>
          <w:b/>
          <w:bCs/>
          <w:color w:val="auto"/>
        </w:rPr>
      </w:pPr>
      <w:r w:rsidRPr="008C2826">
        <w:rPr>
          <w:b/>
          <w:bCs/>
          <w:color w:val="auto"/>
        </w:rPr>
        <w:t xml:space="preserve">Załączniki do Polityki Bezpieczeństwa Informacji. </w:t>
      </w:r>
    </w:p>
    <w:tbl>
      <w:tblPr>
        <w:tblpPr w:leftFromText="141" w:rightFromText="141" w:vertAnchor="text" w:horzAnchor="margin" w:tblpX="-431" w:tblpY="235"/>
        <w:tblW w:w="9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Załączniki do Polityki Bezpieczeństwa Informacji. "/>
      </w:tblPr>
      <w:tblGrid>
        <w:gridCol w:w="2122"/>
        <w:gridCol w:w="7098"/>
      </w:tblGrid>
      <w:tr w:rsidR="008C2826" w:rsidRPr="008C2826" w:rsidTr="00175ED1">
        <w:trPr>
          <w:trHeight w:val="439"/>
        </w:trPr>
        <w:tc>
          <w:tcPr>
            <w:tcW w:w="2122" w:type="dxa"/>
          </w:tcPr>
          <w:p w:rsidR="008C2826" w:rsidRPr="008C2826" w:rsidRDefault="008C2826" w:rsidP="008C2826">
            <w:pPr>
              <w:pStyle w:val="Default"/>
              <w:spacing w:line="276" w:lineRule="auto"/>
            </w:pPr>
            <w:r w:rsidRPr="008C2826">
              <w:rPr>
                <w:b/>
                <w:bCs/>
              </w:rPr>
              <w:t xml:space="preserve">Załącznik nr 1 </w:t>
            </w:r>
          </w:p>
        </w:tc>
        <w:tc>
          <w:tcPr>
            <w:tcW w:w="7098" w:type="dxa"/>
          </w:tcPr>
          <w:p w:rsidR="008C2826" w:rsidRPr="008C2826" w:rsidRDefault="008C2826" w:rsidP="008C2826">
            <w:pPr>
              <w:pStyle w:val="Default"/>
              <w:spacing w:line="276" w:lineRule="auto"/>
            </w:pPr>
            <w:r w:rsidRPr="008C2826">
              <w:t xml:space="preserve">Instrukcja Zarządzania Systemami Informatycznymi </w:t>
            </w:r>
          </w:p>
        </w:tc>
      </w:tr>
      <w:tr w:rsidR="008C2826" w:rsidRPr="008C2826" w:rsidTr="00175ED1">
        <w:trPr>
          <w:trHeight w:val="209"/>
        </w:trPr>
        <w:tc>
          <w:tcPr>
            <w:tcW w:w="2122" w:type="dxa"/>
          </w:tcPr>
          <w:p w:rsidR="008C2826" w:rsidRPr="008C2826" w:rsidRDefault="008C2826" w:rsidP="008C2826">
            <w:pPr>
              <w:pStyle w:val="Default"/>
              <w:spacing w:line="276" w:lineRule="auto"/>
            </w:pPr>
            <w:r w:rsidRPr="008C2826">
              <w:rPr>
                <w:b/>
                <w:bCs/>
              </w:rPr>
              <w:t xml:space="preserve">Załącznik nr 2 </w:t>
            </w:r>
          </w:p>
        </w:tc>
        <w:tc>
          <w:tcPr>
            <w:tcW w:w="7098" w:type="dxa"/>
          </w:tcPr>
          <w:p w:rsidR="008C2826" w:rsidRPr="008C2826" w:rsidRDefault="008C2826" w:rsidP="008C2826">
            <w:pPr>
              <w:pStyle w:val="Default"/>
              <w:spacing w:line="276" w:lineRule="auto"/>
              <w:rPr>
                <w:color w:val="auto"/>
              </w:rPr>
            </w:pPr>
            <w:r w:rsidRPr="008C2826">
              <w:rPr>
                <w:color w:val="auto"/>
              </w:rPr>
              <w:t>Wykaz budynków, pomieszczeń lub części pomieszczeń stanowiących obszar przetwarzania danych osobowych;</w:t>
            </w:r>
          </w:p>
        </w:tc>
      </w:tr>
      <w:tr w:rsidR="008C2826" w:rsidRPr="008C2826" w:rsidTr="00175ED1">
        <w:trPr>
          <w:trHeight w:val="208"/>
        </w:trPr>
        <w:tc>
          <w:tcPr>
            <w:tcW w:w="2122" w:type="dxa"/>
          </w:tcPr>
          <w:p w:rsidR="008C2826" w:rsidRPr="008C2826" w:rsidRDefault="008C2826" w:rsidP="008C2826">
            <w:pPr>
              <w:pStyle w:val="Default"/>
              <w:spacing w:line="276" w:lineRule="auto"/>
            </w:pPr>
            <w:r w:rsidRPr="008C2826">
              <w:rPr>
                <w:b/>
                <w:bCs/>
              </w:rPr>
              <w:t xml:space="preserve">Załącznik nr 3 </w:t>
            </w:r>
          </w:p>
        </w:tc>
        <w:tc>
          <w:tcPr>
            <w:tcW w:w="7098" w:type="dxa"/>
          </w:tcPr>
          <w:p w:rsidR="008C2826" w:rsidRPr="008C2826" w:rsidRDefault="008C2826" w:rsidP="008C2826">
            <w:pPr>
              <w:pStyle w:val="Default"/>
              <w:spacing w:line="276" w:lineRule="auto"/>
              <w:rPr>
                <w:color w:val="auto"/>
              </w:rPr>
            </w:pPr>
            <w:r w:rsidRPr="008C2826">
              <w:rPr>
                <w:color w:val="auto"/>
              </w:rPr>
              <w:t xml:space="preserve">Instrukcja sposobu dostępu do pomieszczeń administrowanych przez Bursę Miejską </w:t>
            </w:r>
          </w:p>
        </w:tc>
      </w:tr>
      <w:tr w:rsidR="008C2826" w:rsidRPr="008C2826" w:rsidTr="00175ED1">
        <w:trPr>
          <w:trHeight w:val="325"/>
        </w:trPr>
        <w:tc>
          <w:tcPr>
            <w:tcW w:w="2122" w:type="dxa"/>
          </w:tcPr>
          <w:p w:rsidR="008C2826" w:rsidRPr="008C2826" w:rsidRDefault="008C2826" w:rsidP="008C2826">
            <w:pPr>
              <w:pStyle w:val="Default"/>
              <w:spacing w:line="276" w:lineRule="auto"/>
            </w:pPr>
            <w:r w:rsidRPr="008C2826">
              <w:rPr>
                <w:b/>
                <w:bCs/>
              </w:rPr>
              <w:t xml:space="preserve">Załącznik nr 4 </w:t>
            </w:r>
          </w:p>
        </w:tc>
        <w:tc>
          <w:tcPr>
            <w:tcW w:w="7098" w:type="dxa"/>
          </w:tcPr>
          <w:p w:rsidR="008C2826" w:rsidRPr="008C2826" w:rsidRDefault="008C2826" w:rsidP="008C2826">
            <w:pPr>
              <w:pStyle w:val="Default"/>
              <w:spacing w:line="276" w:lineRule="auto"/>
              <w:rPr>
                <w:color w:val="auto"/>
              </w:rPr>
            </w:pPr>
            <w:r w:rsidRPr="008C2826">
              <w:rPr>
                <w:color w:val="auto"/>
              </w:rPr>
              <w:t xml:space="preserve">Środki techniczne i organizacyjne niezbędne dla zapewnienia bezpieczeństwa przetwarzania danych w  Bursie Miejskiej </w:t>
            </w:r>
          </w:p>
        </w:tc>
      </w:tr>
      <w:tr w:rsidR="008C2826" w:rsidRPr="008C2826" w:rsidTr="00175ED1">
        <w:trPr>
          <w:trHeight w:val="94"/>
        </w:trPr>
        <w:tc>
          <w:tcPr>
            <w:tcW w:w="2122" w:type="dxa"/>
          </w:tcPr>
          <w:p w:rsidR="008C2826" w:rsidRPr="008C2826" w:rsidRDefault="008C2826" w:rsidP="008C2826">
            <w:pPr>
              <w:pStyle w:val="Default"/>
              <w:spacing w:line="276" w:lineRule="auto"/>
            </w:pPr>
            <w:r w:rsidRPr="008C2826">
              <w:rPr>
                <w:b/>
                <w:bCs/>
              </w:rPr>
              <w:t>Załącznik nr 5</w:t>
            </w:r>
          </w:p>
        </w:tc>
        <w:tc>
          <w:tcPr>
            <w:tcW w:w="7098" w:type="dxa"/>
          </w:tcPr>
          <w:p w:rsidR="008C2826" w:rsidRPr="008C2826" w:rsidRDefault="008C2826" w:rsidP="008C2826">
            <w:pPr>
              <w:pStyle w:val="Default"/>
              <w:spacing w:line="276" w:lineRule="auto"/>
              <w:rPr>
                <w:color w:val="auto"/>
              </w:rPr>
            </w:pPr>
            <w:r w:rsidRPr="008C2826">
              <w:rPr>
                <w:color w:val="auto"/>
              </w:rPr>
              <w:t>Wykaz ewidencji prowadzonych przez Administratora</w:t>
            </w:r>
          </w:p>
        </w:tc>
      </w:tr>
      <w:tr w:rsidR="008C2826" w:rsidRPr="008C2826" w:rsidTr="00175ED1">
        <w:trPr>
          <w:trHeight w:val="94"/>
        </w:trPr>
        <w:tc>
          <w:tcPr>
            <w:tcW w:w="2122" w:type="dxa"/>
          </w:tcPr>
          <w:p w:rsidR="008C2826" w:rsidRPr="008C2826" w:rsidRDefault="008C2826" w:rsidP="008C2826">
            <w:pPr>
              <w:pStyle w:val="Default"/>
              <w:spacing w:line="276" w:lineRule="auto"/>
            </w:pPr>
            <w:r w:rsidRPr="008C2826">
              <w:rPr>
                <w:b/>
                <w:bCs/>
              </w:rPr>
              <w:t xml:space="preserve">Załącznik nr 6 </w:t>
            </w:r>
          </w:p>
        </w:tc>
        <w:tc>
          <w:tcPr>
            <w:tcW w:w="7098" w:type="dxa"/>
          </w:tcPr>
          <w:p w:rsidR="008C2826" w:rsidRPr="008C2826" w:rsidRDefault="008C2826" w:rsidP="008C2826">
            <w:pPr>
              <w:pStyle w:val="Default"/>
              <w:spacing w:line="276" w:lineRule="auto"/>
              <w:rPr>
                <w:color w:val="auto"/>
              </w:rPr>
            </w:pPr>
            <w:r w:rsidRPr="008C2826">
              <w:rPr>
                <w:color w:val="auto"/>
              </w:rPr>
              <w:t>Wzór ewidencji umów powierzenia przetwarzania danych osobowych</w:t>
            </w:r>
          </w:p>
        </w:tc>
      </w:tr>
      <w:tr w:rsidR="008C2826" w:rsidRPr="008C2826" w:rsidTr="00175ED1">
        <w:trPr>
          <w:trHeight w:val="94"/>
        </w:trPr>
        <w:tc>
          <w:tcPr>
            <w:tcW w:w="2122" w:type="dxa"/>
          </w:tcPr>
          <w:p w:rsidR="008C2826" w:rsidRPr="008C2826" w:rsidRDefault="008C2826" w:rsidP="008C2826">
            <w:pPr>
              <w:pStyle w:val="Default"/>
              <w:spacing w:line="276" w:lineRule="auto"/>
            </w:pPr>
            <w:r w:rsidRPr="008C2826">
              <w:rPr>
                <w:b/>
                <w:bCs/>
              </w:rPr>
              <w:t xml:space="preserve">Załącznik nr 7 </w:t>
            </w:r>
          </w:p>
        </w:tc>
        <w:tc>
          <w:tcPr>
            <w:tcW w:w="7098" w:type="dxa"/>
          </w:tcPr>
          <w:p w:rsidR="008C2826" w:rsidRPr="008C2826" w:rsidRDefault="008C2826" w:rsidP="008C2826">
            <w:pPr>
              <w:pStyle w:val="Default"/>
              <w:spacing w:line="276" w:lineRule="auto"/>
              <w:rPr>
                <w:color w:val="auto"/>
              </w:rPr>
            </w:pPr>
            <w:r w:rsidRPr="008C2826">
              <w:rPr>
                <w:color w:val="auto"/>
              </w:rPr>
              <w:t>Wzór upoważnienia do przetwarzania danych osobowych</w:t>
            </w:r>
          </w:p>
        </w:tc>
      </w:tr>
      <w:tr w:rsidR="008C2826" w:rsidRPr="008C2826" w:rsidTr="00175ED1">
        <w:trPr>
          <w:trHeight w:val="209"/>
        </w:trPr>
        <w:tc>
          <w:tcPr>
            <w:tcW w:w="2122" w:type="dxa"/>
          </w:tcPr>
          <w:p w:rsidR="008C2826" w:rsidRPr="008C2826" w:rsidRDefault="008C2826" w:rsidP="008C2826">
            <w:pPr>
              <w:pStyle w:val="Default"/>
              <w:spacing w:line="276" w:lineRule="auto"/>
            </w:pPr>
            <w:r w:rsidRPr="008C2826">
              <w:rPr>
                <w:b/>
                <w:bCs/>
              </w:rPr>
              <w:t xml:space="preserve">Załącznik nr 8 </w:t>
            </w:r>
          </w:p>
        </w:tc>
        <w:tc>
          <w:tcPr>
            <w:tcW w:w="7098" w:type="dxa"/>
          </w:tcPr>
          <w:p w:rsidR="008C2826" w:rsidRPr="008C2826" w:rsidRDefault="008C2826" w:rsidP="008C2826">
            <w:pPr>
              <w:pStyle w:val="Default"/>
              <w:spacing w:line="276" w:lineRule="auto"/>
              <w:rPr>
                <w:color w:val="auto"/>
              </w:rPr>
            </w:pPr>
            <w:r w:rsidRPr="008C2826">
              <w:rPr>
                <w:color w:val="auto"/>
              </w:rPr>
              <w:t xml:space="preserve">Instrukcja reagowania na incydenty mające wpływ na bezpieczeństwo danych przetwarzanych w Bursie Miejskiej </w:t>
            </w:r>
          </w:p>
        </w:tc>
      </w:tr>
      <w:tr w:rsidR="008C2826" w:rsidRPr="008C2826" w:rsidTr="00175ED1">
        <w:trPr>
          <w:trHeight w:val="209"/>
        </w:trPr>
        <w:tc>
          <w:tcPr>
            <w:tcW w:w="2122" w:type="dxa"/>
          </w:tcPr>
          <w:p w:rsidR="008C2826" w:rsidRPr="008C2826" w:rsidRDefault="008C2826" w:rsidP="008C2826">
            <w:pPr>
              <w:pStyle w:val="Default"/>
              <w:spacing w:line="276" w:lineRule="auto"/>
              <w:rPr>
                <w:b/>
                <w:bCs/>
              </w:rPr>
            </w:pPr>
            <w:r w:rsidRPr="008C2826">
              <w:rPr>
                <w:b/>
                <w:bCs/>
              </w:rPr>
              <w:t>Załącznik nr 9</w:t>
            </w:r>
          </w:p>
        </w:tc>
        <w:tc>
          <w:tcPr>
            <w:tcW w:w="7098" w:type="dxa"/>
          </w:tcPr>
          <w:p w:rsidR="008C2826" w:rsidRPr="008C2826" w:rsidRDefault="008C2826" w:rsidP="008C2826">
            <w:pPr>
              <w:pStyle w:val="Default"/>
              <w:spacing w:line="276" w:lineRule="auto"/>
              <w:rPr>
                <w:color w:val="auto"/>
              </w:rPr>
            </w:pPr>
            <w:r w:rsidRPr="008C2826">
              <w:rPr>
                <w:color w:val="auto"/>
              </w:rPr>
              <w:t>Wzór wagi naruszenia ochrony danych osobowych wg. ENISY</w:t>
            </w:r>
          </w:p>
        </w:tc>
      </w:tr>
      <w:tr w:rsidR="008C2826" w:rsidRPr="008C2826" w:rsidTr="00175ED1">
        <w:trPr>
          <w:trHeight w:val="209"/>
        </w:trPr>
        <w:tc>
          <w:tcPr>
            <w:tcW w:w="2122" w:type="dxa"/>
          </w:tcPr>
          <w:p w:rsidR="008C2826" w:rsidRPr="008C2826" w:rsidRDefault="008C2826" w:rsidP="008C2826">
            <w:pPr>
              <w:pStyle w:val="Default"/>
              <w:spacing w:line="276" w:lineRule="auto"/>
            </w:pPr>
            <w:r w:rsidRPr="008C2826">
              <w:rPr>
                <w:b/>
                <w:bCs/>
              </w:rPr>
              <w:t xml:space="preserve">Załącznik nr 10 </w:t>
            </w:r>
          </w:p>
        </w:tc>
        <w:tc>
          <w:tcPr>
            <w:tcW w:w="7098" w:type="dxa"/>
          </w:tcPr>
          <w:p w:rsidR="008C2826" w:rsidRPr="008C2826" w:rsidRDefault="008C2826" w:rsidP="008C2826">
            <w:pPr>
              <w:pStyle w:val="Default"/>
              <w:spacing w:line="276" w:lineRule="auto"/>
              <w:rPr>
                <w:color w:val="auto"/>
              </w:rPr>
            </w:pPr>
            <w:r w:rsidRPr="008C2826">
              <w:rPr>
                <w:color w:val="auto"/>
              </w:rPr>
              <w:t xml:space="preserve">Wzór raportu z wystąpienia incydentu naruszenia bezpieczeństwa danych w Bursie Miejskiej </w:t>
            </w:r>
          </w:p>
        </w:tc>
      </w:tr>
      <w:tr w:rsidR="008C2826" w:rsidRPr="008C2826" w:rsidTr="00175ED1">
        <w:trPr>
          <w:trHeight w:val="208"/>
        </w:trPr>
        <w:tc>
          <w:tcPr>
            <w:tcW w:w="2122" w:type="dxa"/>
          </w:tcPr>
          <w:p w:rsidR="008C2826" w:rsidRPr="008C2826" w:rsidRDefault="008C2826" w:rsidP="008C2826">
            <w:pPr>
              <w:pStyle w:val="Default"/>
              <w:spacing w:line="276" w:lineRule="auto"/>
            </w:pPr>
            <w:r w:rsidRPr="008C2826">
              <w:rPr>
                <w:b/>
                <w:bCs/>
              </w:rPr>
              <w:t>Załącznik nr 11</w:t>
            </w:r>
          </w:p>
        </w:tc>
        <w:tc>
          <w:tcPr>
            <w:tcW w:w="7098" w:type="dxa"/>
          </w:tcPr>
          <w:p w:rsidR="008C2826" w:rsidRPr="008C2826" w:rsidRDefault="008C2826" w:rsidP="008C2826">
            <w:pPr>
              <w:pStyle w:val="Default"/>
              <w:spacing w:line="276" w:lineRule="auto"/>
              <w:rPr>
                <w:color w:val="auto"/>
              </w:rPr>
            </w:pPr>
            <w:r w:rsidRPr="008C2826">
              <w:rPr>
                <w:color w:val="auto"/>
              </w:rPr>
              <w:t xml:space="preserve">Wzór rejestru incydentów naruszenia bezpieczeństwa danych osobowych </w:t>
            </w:r>
          </w:p>
        </w:tc>
      </w:tr>
      <w:tr w:rsidR="008C2826" w:rsidRPr="008C2826" w:rsidTr="00175ED1">
        <w:trPr>
          <w:trHeight w:val="94"/>
        </w:trPr>
        <w:tc>
          <w:tcPr>
            <w:tcW w:w="2122" w:type="dxa"/>
          </w:tcPr>
          <w:p w:rsidR="008C2826" w:rsidRPr="008C2826" w:rsidRDefault="008C2826" w:rsidP="008C2826">
            <w:pPr>
              <w:pStyle w:val="Default"/>
              <w:spacing w:line="276" w:lineRule="auto"/>
            </w:pPr>
            <w:r w:rsidRPr="008C2826">
              <w:rPr>
                <w:b/>
                <w:bCs/>
              </w:rPr>
              <w:t>Załącznik nr 12</w:t>
            </w:r>
          </w:p>
        </w:tc>
        <w:tc>
          <w:tcPr>
            <w:tcW w:w="7098" w:type="dxa"/>
          </w:tcPr>
          <w:p w:rsidR="008C2826" w:rsidRPr="008C2826" w:rsidRDefault="008C2826" w:rsidP="008C2826">
            <w:pPr>
              <w:pStyle w:val="Default"/>
              <w:spacing w:line="276" w:lineRule="auto"/>
              <w:rPr>
                <w:color w:val="auto"/>
              </w:rPr>
            </w:pPr>
            <w:r w:rsidRPr="008C2826">
              <w:rPr>
                <w:color w:val="auto"/>
              </w:rPr>
              <w:t>Wykaz rubryk w rejestrze czynności przetwarzania danych osobowych</w:t>
            </w:r>
          </w:p>
        </w:tc>
      </w:tr>
      <w:tr w:rsidR="008C2826" w:rsidRPr="008C2826" w:rsidTr="00175ED1">
        <w:trPr>
          <w:trHeight w:val="209"/>
        </w:trPr>
        <w:tc>
          <w:tcPr>
            <w:tcW w:w="2122" w:type="dxa"/>
          </w:tcPr>
          <w:p w:rsidR="008C2826" w:rsidRPr="008C2826" w:rsidRDefault="008C2826" w:rsidP="008C2826">
            <w:pPr>
              <w:pStyle w:val="Default"/>
              <w:spacing w:line="276" w:lineRule="auto"/>
            </w:pPr>
            <w:r w:rsidRPr="008C2826">
              <w:rPr>
                <w:b/>
                <w:bCs/>
              </w:rPr>
              <w:lastRenderedPageBreak/>
              <w:t>Załącznik nr 13</w:t>
            </w:r>
          </w:p>
        </w:tc>
        <w:tc>
          <w:tcPr>
            <w:tcW w:w="7098" w:type="dxa"/>
          </w:tcPr>
          <w:p w:rsidR="008C2826" w:rsidRPr="008C2826" w:rsidRDefault="008C2826" w:rsidP="008C2826">
            <w:pPr>
              <w:pStyle w:val="Default"/>
              <w:spacing w:line="276" w:lineRule="auto"/>
              <w:rPr>
                <w:color w:val="auto"/>
              </w:rPr>
            </w:pPr>
            <w:r w:rsidRPr="008C2826">
              <w:rPr>
                <w:color w:val="auto"/>
              </w:rPr>
              <w:t>Wykaz rubryk w rejestrze kategorii czynności przetwarzania danych osobowych</w:t>
            </w:r>
          </w:p>
        </w:tc>
      </w:tr>
      <w:tr w:rsidR="008C2826" w:rsidRPr="008C2826" w:rsidTr="00175ED1">
        <w:trPr>
          <w:trHeight w:val="323"/>
        </w:trPr>
        <w:tc>
          <w:tcPr>
            <w:tcW w:w="2122" w:type="dxa"/>
          </w:tcPr>
          <w:p w:rsidR="008C2826" w:rsidRPr="008C2826" w:rsidRDefault="008C2826" w:rsidP="008C2826">
            <w:pPr>
              <w:pStyle w:val="Default"/>
              <w:spacing w:line="276" w:lineRule="auto"/>
            </w:pPr>
            <w:r w:rsidRPr="008C2826">
              <w:rPr>
                <w:b/>
                <w:bCs/>
              </w:rPr>
              <w:t>Załącznik nr 14</w:t>
            </w:r>
          </w:p>
        </w:tc>
        <w:tc>
          <w:tcPr>
            <w:tcW w:w="7098" w:type="dxa"/>
          </w:tcPr>
          <w:p w:rsidR="008C2826" w:rsidRPr="008C2826" w:rsidRDefault="008C2826" w:rsidP="008C2826">
            <w:pPr>
              <w:pStyle w:val="Default"/>
              <w:spacing w:line="276" w:lineRule="auto"/>
              <w:rPr>
                <w:color w:val="auto"/>
              </w:rPr>
            </w:pPr>
            <w:r w:rsidRPr="008C2826">
              <w:rPr>
                <w:color w:val="auto"/>
              </w:rPr>
              <w:t xml:space="preserve">Procedura zarządzenia ryzkiem w  Bursie Miejskiej </w:t>
            </w:r>
          </w:p>
        </w:tc>
      </w:tr>
      <w:tr w:rsidR="008C2826" w:rsidRPr="008C2826" w:rsidTr="00175ED1">
        <w:trPr>
          <w:trHeight w:val="323"/>
        </w:trPr>
        <w:tc>
          <w:tcPr>
            <w:tcW w:w="2122" w:type="dxa"/>
          </w:tcPr>
          <w:p w:rsidR="008C2826" w:rsidRPr="008C2826" w:rsidRDefault="008C2826" w:rsidP="008C2826">
            <w:pPr>
              <w:pStyle w:val="Default"/>
              <w:spacing w:line="276" w:lineRule="auto"/>
              <w:rPr>
                <w:b/>
                <w:bCs/>
              </w:rPr>
            </w:pPr>
            <w:r w:rsidRPr="008C2826">
              <w:rPr>
                <w:b/>
                <w:bCs/>
              </w:rPr>
              <w:t>Załącznik nr 15</w:t>
            </w:r>
          </w:p>
        </w:tc>
        <w:tc>
          <w:tcPr>
            <w:tcW w:w="7098" w:type="dxa"/>
          </w:tcPr>
          <w:p w:rsidR="008C2826" w:rsidRPr="008C2826" w:rsidRDefault="008C2826" w:rsidP="008C2826">
            <w:pPr>
              <w:pStyle w:val="Default"/>
              <w:spacing w:line="276" w:lineRule="auto"/>
              <w:rPr>
                <w:color w:val="auto"/>
              </w:rPr>
            </w:pPr>
            <w:r w:rsidRPr="008C2826">
              <w:rPr>
                <w:color w:val="auto"/>
              </w:rPr>
              <w:t>Procedura udostępniania danych osobowych</w:t>
            </w:r>
          </w:p>
        </w:tc>
      </w:tr>
      <w:tr w:rsidR="008C2826" w:rsidRPr="008C2826" w:rsidTr="00175ED1">
        <w:trPr>
          <w:trHeight w:val="323"/>
        </w:trPr>
        <w:tc>
          <w:tcPr>
            <w:tcW w:w="2122" w:type="dxa"/>
          </w:tcPr>
          <w:p w:rsidR="008C2826" w:rsidRPr="008C2826" w:rsidRDefault="008C2826" w:rsidP="008C2826">
            <w:pPr>
              <w:pStyle w:val="Default"/>
              <w:spacing w:line="276" w:lineRule="auto"/>
              <w:rPr>
                <w:b/>
                <w:bCs/>
              </w:rPr>
            </w:pPr>
            <w:r w:rsidRPr="008C2826">
              <w:rPr>
                <w:b/>
                <w:bCs/>
              </w:rPr>
              <w:t>Załącznik nr 16</w:t>
            </w:r>
          </w:p>
        </w:tc>
        <w:tc>
          <w:tcPr>
            <w:tcW w:w="7098" w:type="dxa"/>
          </w:tcPr>
          <w:p w:rsidR="008C2826" w:rsidRPr="008C2826" w:rsidRDefault="008C2826" w:rsidP="008C2826">
            <w:pPr>
              <w:pStyle w:val="Default"/>
              <w:spacing w:line="276" w:lineRule="auto"/>
            </w:pPr>
            <w:r w:rsidRPr="008C2826">
              <w:t>Procedura retencji danych osobowych</w:t>
            </w:r>
          </w:p>
        </w:tc>
      </w:tr>
      <w:tr w:rsidR="008C2826" w:rsidRPr="008C2826" w:rsidTr="00175ED1">
        <w:trPr>
          <w:trHeight w:val="323"/>
        </w:trPr>
        <w:tc>
          <w:tcPr>
            <w:tcW w:w="2122" w:type="dxa"/>
          </w:tcPr>
          <w:p w:rsidR="008C2826" w:rsidRPr="008C2826" w:rsidRDefault="008C2826" w:rsidP="008C2826">
            <w:pPr>
              <w:pStyle w:val="Default"/>
              <w:spacing w:line="276" w:lineRule="auto"/>
              <w:rPr>
                <w:b/>
                <w:bCs/>
              </w:rPr>
            </w:pPr>
            <w:r w:rsidRPr="008C2826">
              <w:rPr>
                <w:b/>
                <w:bCs/>
              </w:rPr>
              <w:t>Załącznik nr 17</w:t>
            </w:r>
          </w:p>
        </w:tc>
        <w:tc>
          <w:tcPr>
            <w:tcW w:w="7098" w:type="dxa"/>
          </w:tcPr>
          <w:p w:rsidR="008C2826" w:rsidRPr="008C2826" w:rsidRDefault="008C2826" w:rsidP="008C2826">
            <w:pPr>
              <w:pStyle w:val="Default"/>
              <w:spacing w:line="276" w:lineRule="auto"/>
            </w:pPr>
            <w:r w:rsidRPr="008C2826">
              <w:t>Procedura realizacji praw osób zgodnie z RODO</w:t>
            </w:r>
          </w:p>
        </w:tc>
      </w:tr>
      <w:tr w:rsidR="008C2826" w:rsidRPr="008C2826" w:rsidTr="00175ED1">
        <w:trPr>
          <w:trHeight w:val="323"/>
        </w:trPr>
        <w:tc>
          <w:tcPr>
            <w:tcW w:w="2122" w:type="dxa"/>
          </w:tcPr>
          <w:p w:rsidR="008C2826" w:rsidRPr="008C2826" w:rsidRDefault="008C2826" w:rsidP="008C2826">
            <w:pPr>
              <w:pStyle w:val="Default"/>
              <w:spacing w:line="276" w:lineRule="auto"/>
              <w:rPr>
                <w:b/>
                <w:bCs/>
              </w:rPr>
            </w:pPr>
            <w:r w:rsidRPr="008C2826">
              <w:rPr>
                <w:b/>
                <w:bCs/>
              </w:rPr>
              <w:t>Załącznik nr 18</w:t>
            </w:r>
          </w:p>
        </w:tc>
        <w:tc>
          <w:tcPr>
            <w:tcW w:w="7098" w:type="dxa"/>
          </w:tcPr>
          <w:p w:rsidR="008C2826" w:rsidRPr="008C2826" w:rsidRDefault="008C2826" w:rsidP="008C2826">
            <w:pPr>
              <w:pStyle w:val="Default"/>
              <w:spacing w:line="276" w:lineRule="auto"/>
            </w:pPr>
            <w:r w:rsidRPr="008C2826">
              <w:t xml:space="preserve">Procedura korzystania z poczty elektronicznej </w:t>
            </w:r>
          </w:p>
        </w:tc>
      </w:tr>
      <w:tr w:rsidR="008C2826" w:rsidRPr="008C2826" w:rsidTr="00175ED1">
        <w:trPr>
          <w:trHeight w:val="323"/>
        </w:trPr>
        <w:tc>
          <w:tcPr>
            <w:tcW w:w="2122" w:type="dxa"/>
          </w:tcPr>
          <w:p w:rsidR="008C2826" w:rsidRPr="008C2826" w:rsidRDefault="008C2826" w:rsidP="008C2826">
            <w:pPr>
              <w:pStyle w:val="Default"/>
              <w:spacing w:line="276" w:lineRule="auto"/>
              <w:rPr>
                <w:b/>
                <w:bCs/>
              </w:rPr>
            </w:pPr>
            <w:r w:rsidRPr="008C2826">
              <w:rPr>
                <w:b/>
                <w:bCs/>
              </w:rPr>
              <w:t>Załącznik nr 19</w:t>
            </w:r>
          </w:p>
        </w:tc>
        <w:tc>
          <w:tcPr>
            <w:tcW w:w="7098" w:type="dxa"/>
          </w:tcPr>
          <w:p w:rsidR="008C2826" w:rsidRPr="008C2826" w:rsidRDefault="008C2826" w:rsidP="008C2826">
            <w:pPr>
              <w:pStyle w:val="Default"/>
              <w:spacing w:line="276" w:lineRule="auto"/>
            </w:pPr>
            <w:r w:rsidRPr="008C2826">
              <w:t>Wzór zgłoszenia nowego lub zaktualizowanego procesu lub operacji przetwarzania</w:t>
            </w:r>
          </w:p>
        </w:tc>
      </w:tr>
    </w:tbl>
    <w:p w:rsidR="008C2826" w:rsidRPr="008C2826" w:rsidRDefault="008C2826" w:rsidP="008C2826">
      <w:pPr>
        <w:spacing w:line="276" w:lineRule="auto"/>
        <w:rPr>
          <w:rFonts w:ascii="Arial" w:hAnsi="Arial" w:cs="Arial"/>
        </w:rPr>
      </w:pPr>
    </w:p>
    <w:sectPr w:rsidR="008C2826" w:rsidRPr="008C2826">
      <w:footerReference w:type="default" r:id="rId8"/>
      <w:footnotePr>
        <w:pos w:val="beneathText"/>
      </w:footnotePr>
      <w:pgSz w:w="11905" w:h="16837"/>
      <w:pgMar w:top="1560" w:right="1418" w:bottom="1418" w:left="1418" w:header="708" w:footer="7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019" w:rsidRDefault="00411019">
      <w:r>
        <w:separator/>
      </w:r>
    </w:p>
  </w:endnote>
  <w:endnote w:type="continuationSeparator" w:id="0">
    <w:p w:rsidR="00411019" w:rsidRDefault="0041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1CDC" w:rsidRDefault="00371CDC">
    <w:pPr>
      <w:pStyle w:val="Stopka"/>
      <w:jc w:val="right"/>
    </w:pPr>
    <w:r>
      <w:rPr>
        <w:rFonts w:ascii="Arial" w:hAnsi="Arial"/>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sidR="008C2826">
      <w:rPr>
        <w:noProof/>
        <w:sz w:val="16"/>
        <w:szCs w:val="16"/>
      </w:rPr>
      <w:t>9</w:t>
    </w:r>
    <w:r>
      <w:rPr>
        <w:rFonts w:ascii="Arial" w:hAnsi="Arial"/>
        <w:sz w:val="16"/>
        <w:szCs w:val="16"/>
      </w:rPr>
      <w:fldChar w:fldCharType="end"/>
    </w:r>
    <w:r>
      <w:rPr>
        <w:rFonts w:ascii="Arial" w:hAnsi="Arial"/>
        <w:sz w:val="16"/>
        <w:szCs w:val="16"/>
      </w:rPr>
      <w:t xml:space="preserve"> z </w:t>
    </w:r>
    <w:r>
      <w:rPr>
        <w:sz w:val="16"/>
        <w:szCs w:val="16"/>
      </w:rPr>
      <w:fldChar w:fldCharType="begin"/>
    </w:r>
    <w:r>
      <w:rPr>
        <w:sz w:val="16"/>
        <w:szCs w:val="16"/>
      </w:rPr>
      <w:instrText xml:space="preserve"> NUMPAGES \*Arabic </w:instrText>
    </w:r>
    <w:r>
      <w:rPr>
        <w:sz w:val="16"/>
        <w:szCs w:val="16"/>
      </w:rPr>
      <w:fldChar w:fldCharType="separate"/>
    </w:r>
    <w:r w:rsidR="008C2826">
      <w:rPr>
        <w:noProof/>
        <w:sz w:val="16"/>
        <w:szCs w:val="16"/>
      </w:rPr>
      <w:t>9</w:t>
    </w:r>
    <w:r>
      <w:rPr>
        <w:rFonts w:ascii="Arial" w:hAnsi="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019" w:rsidRDefault="00411019">
      <w:r>
        <w:separator/>
      </w:r>
    </w:p>
  </w:footnote>
  <w:footnote w:type="continuationSeparator" w:id="0">
    <w:p w:rsidR="00411019" w:rsidRDefault="0041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5326BA"/>
    <w:multiLevelType w:val="hybridMultilevel"/>
    <w:tmpl w:val="2CC279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BC4300"/>
    <w:multiLevelType w:val="hybridMultilevel"/>
    <w:tmpl w:val="18B8CA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CF3770"/>
    <w:multiLevelType w:val="hybridMultilevel"/>
    <w:tmpl w:val="F57C19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D716CC"/>
    <w:multiLevelType w:val="hybridMultilevel"/>
    <w:tmpl w:val="304C56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430B48"/>
    <w:multiLevelType w:val="hybridMultilevel"/>
    <w:tmpl w:val="D6CE280A"/>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 w15:restartNumberingAfterBreak="0">
    <w:nsid w:val="2D566722"/>
    <w:multiLevelType w:val="hybridMultilevel"/>
    <w:tmpl w:val="7C7ABD34"/>
    <w:lvl w:ilvl="0" w:tplc="15EC7EE4">
      <w:start w:val="1"/>
      <w:numFmt w:val="lowerLetter"/>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623CBA"/>
    <w:multiLevelType w:val="hybridMultilevel"/>
    <w:tmpl w:val="F8AEAF38"/>
    <w:lvl w:ilvl="0" w:tplc="D94600E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0345CB"/>
    <w:multiLevelType w:val="hybridMultilevel"/>
    <w:tmpl w:val="8670FE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2C0CAE"/>
    <w:multiLevelType w:val="hybridMultilevel"/>
    <w:tmpl w:val="6E24C5A2"/>
    <w:lvl w:ilvl="0" w:tplc="8F866D00">
      <w:start w:val="1"/>
      <w:numFmt w:val="decimal"/>
      <w:lvlText w:val="%1)"/>
      <w:lvlJc w:val="left"/>
      <w:pPr>
        <w:ind w:left="1080" w:hanging="360"/>
      </w:pPr>
      <w:rPr>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0E0550F"/>
    <w:multiLevelType w:val="hybridMultilevel"/>
    <w:tmpl w:val="05946F68"/>
    <w:lvl w:ilvl="0" w:tplc="6E3ED24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71B76F0"/>
    <w:multiLevelType w:val="hybridMultilevel"/>
    <w:tmpl w:val="E9EC9BEA"/>
    <w:lvl w:ilvl="0" w:tplc="F2821EA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8340178"/>
    <w:multiLevelType w:val="hybridMultilevel"/>
    <w:tmpl w:val="40FC6F30"/>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9474878"/>
    <w:multiLevelType w:val="hybridMultilevel"/>
    <w:tmpl w:val="687E11F0"/>
    <w:lvl w:ilvl="0" w:tplc="93E07C4C">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B8E16D7"/>
    <w:multiLevelType w:val="hybridMultilevel"/>
    <w:tmpl w:val="D26288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A882316"/>
    <w:multiLevelType w:val="hybridMultilevel"/>
    <w:tmpl w:val="E780CA0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6" w15:restartNumberingAfterBreak="0">
    <w:nsid w:val="6F2072D7"/>
    <w:multiLevelType w:val="hybridMultilevel"/>
    <w:tmpl w:val="E780CA00"/>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7C593EF1"/>
    <w:multiLevelType w:val="hybridMultilevel"/>
    <w:tmpl w:val="0A7C8BDC"/>
    <w:lvl w:ilvl="0" w:tplc="EA44E1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3"/>
  </w:num>
  <w:num w:numId="4">
    <w:abstractNumId w:val="8"/>
  </w:num>
  <w:num w:numId="5">
    <w:abstractNumId w:val="12"/>
  </w:num>
  <w:num w:numId="6">
    <w:abstractNumId w:val="9"/>
  </w:num>
  <w:num w:numId="7">
    <w:abstractNumId w:val="15"/>
  </w:num>
  <w:num w:numId="8">
    <w:abstractNumId w:val="2"/>
  </w:num>
  <w:num w:numId="9">
    <w:abstractNumId w:val="16"/>
  </w:num>
  <w:num w:numId="10">
    <w:abstractNumId w:val="5"/>
  </w:num>
  <w:num w:numId="11">
    <w:abstractNumId w:val="14"/>
  </w:num>
  <w:num w:numId="12">
    <w:abstractNumId w:val="1"/>
  </w:num>
  <w:num w:numId="13">
    <w:abstractNumId w:val="10"/>
  </w:num>
  <w:num w:numId="14">
    <w:abstractNumId w:val="4"/>
  </w:num>
  <w:num w:numId="15">
    <w:abstractNumId w:val="17"/>
  </w:num>
  <w:num w:numId="16">
    <w:abstractNumId w:val="6"/>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3B7"/>
    <w:rsid w:val="00040E0F"/>
    <w:rsid w:val="00091125"/>
    <w:rsid w:val="001837CA"/>
    <w:rsid w:val="002E4504"/>
    <w:rsid w:val="00317434"/>
    <w:rsid w:val="00371CDC"/>
    <w:rsid w:val="00411019"/>
    <w:rsid w:val="0041692D"/>
    <w:rsid w:val="004D688D"/>
    <w:rsid w:val="004E7034"/>
    <w:rsid w:val="00595DF8"/>
    <w:rsid w:val="005B4C37"/>
    <w:rsid w:val="005F31EB"/>
    <w:rsid w:val="006073B7"/>
    <w:rsid w:val="006C2483"/>
    <w:rsid w:val="006D68AF"/>
    <w:rsid w:val="008208AE"/>
    <w:rsid w:val="00823264"/>
    <w:rsid w:val="008C2826"/>
    <w:rsid w:val="009A17B8"/>
    <w:rsid w:val="009B22D1"/>
    <w:rsid w:val="00A1200C"/>
    <w:rsid w:val="00A47DC2"/>
    <w:rsid w:val="00B1133D"/>
    <w:rsid w:val="00B43577"/>
    <w:rsid w:val="00B60AA7"/>
    <w:rsid w:val="00BE586B"/>
    <w:rsid w:val="00CB5228"/>
    <w:rsid w:val="00CC58CE"/>
    <w:rsid w:val="00CF3582"/>
    <w:rsid w:val="00D10A29"/>
    <w:rsid w:val="00D87397"/>
    <w:rsid w:val="00DB195B"/>
    <w:rsid w:val="00DB315B"/>
    <w:rsid w:val="00E74778"/>
    <w:rsid w:val="00E862D9"/>
    <w:rsid w:val="00F06C1D"/>
    <w:rsid w:val="00F5529A"/>
    <w:rsid w:val="00F632DD"/>
    <w:rsid w:val="00F74C14"/>
    <w:rsid w:val="00FA622A"/>
    <w:rsid w:val="00FB22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A5E25B-7576-4BBF-A5E2-4B235FE35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lang w:eastAsia="ar-SA"/>
    </w:rPr>
  </w:style>
  <w:style w:type="paragraph" w:styleId="Nagwek1">
    <w:name w:val="heading 1"/>
    <w:basedOn w:val="Normalny"/>
    <w:next w:val="Normalny"/>
    <w:qFormat/>
    <w:pPr>
      <w:keepNext/>
      <w:numPr>
        <w:numId w:val="1"/>
      </w:numPr>
      <w:outlineLvl w:val="0"/>
    </w:pPr>
    <w:rPr>
      <w:rFonts w:ascii="Verdana" w:hAnsi="Verdana"/>
      <w:szCs w:val="20"/>
    </w:rPr>
  </w:style>
  <w:style w:type="paragraph" w:styleId="Nagwek2">
    <w:name w:val="heading 2"/>
    <w:basedOn w:val="Normalny"/>
    <w:next w:val="Normalny"/>
    <w:link w:val="Nagwek2Znak"/>
    <w:uiPriority w:val="9"/>
    <w:unhideWhenUsed/>
    <w:qFormat/>
    <w:rsid w:val="008C282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4">
    <w:name w:val="Domyślna czcionka akapitu4"/>
  </w:style>
  <w:style w:type="character" w:customStyle="1" w:styleId="Absatz-Standardschriftart">
    <w:name w:val="Absatz-Standardschriftart"/>
  </w:style>
  <w:style w:type="character" w:customStyle="1" w:styleId="Domylnaczcionkaakapitu3">
    <w:name w:val="Domyślna czcionka akapitu3"/>
  </w:style>
  <w:style w:type="character" w:customStyle="1" w:styleId="WW8Num1z0">
    <w:name w:val="WW8Num1z0"/>
    <w:rPr>
      <w:rFonts w:ascii="Symbol" w:hAnsi="Symbol"/>
      <w:color w:val="auto"/>
      <w:sz w:val="16"/>
    </w:rPr>
  </w:style>
  <w:style w:type="character" w:customStyle="1" w:styleId="Domylnaczcionkaakapitu2">
    <w:name w:val="Domyślna czcionka akapitu2"/>
  </w:style>
  <w:style w:type="character" w:customStyle="1" w:styleId="WW-Absatz-Standardschriftart">
    <w:name w:val="WW-Absatz-Standardschriftart"/>
  </w:style>
  <w:style w:type="character" w:customStyle="1" w:styleId="WW8Num3z0">
    <w:name w:val="WW8Num3z0"/>
    <w:rPr>
      <w:rFonts w:ascii="Symbol" w:hAnsi="Symbol"/>
      <w:color w:val="auto"/>
      <w:sz w:val="16"/>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Domylnaczcionkaakapitu1">
    <w:name w:val="Domyślna czcionka akapitu1"/>
  </w:style>
  <w:style w:type="character" w:customStyle="1" w:styleId="TekstdymkaZnak">
    <w:name w:val="Tekst dymka Znak"/>
    <w:rPr>
      <w:rFonts w:ascii="Tahoma" w:hAnsi="Tahoma" w:cs="Tahoma"/>
      <w:sz w:val="16"/>
      <w:szCs w:val="16"/>
    </w:rPr>
  </w:style>
  <w:style w:type="paragraph" w:customStyle="1" w:styleId="Nagwek4">
    <w:name w:val="Nagłówek4"/>
    <w:basedOn w:val="Normalny"/>
    <w:next w:val="Tekstpodstawowy"/>
    <w:pPr>
      <w:keepNext/>
      <w:spacing w:before="240" w:after="120"/>
    </w:pPr>
    <w:rPr>
      <w:rFonts w:ascii="Arial" w:eastAsia="Lucida Sans Unicode" w:hAnsi="Arial" w:cs="Tahoma"/>
      <w:sz w:val="28"/>
      <w:szCs w:val="28"/>
    </w:rPr>
  </w:style>
  <w:style w:type="paragraph" w:styleId="Tekstpodstawowy">
    <w:name w:val="Body Text"/>
    <w:basedOn w:val="Normalny"/>
    <w:semiHidden/>
    <w:rPr>
      <w:rFonts w:ascii="Verdana" w:hAnsi="Verdana"/>
      <w:szCs w:val="20"/>
    </w:rPr>
  </w:style>
  <w:style w:type="paragraph" w:styleId="Lista">
    <w:name w:val="List"/>
    <w:basedOn w:val="Tekstpodstawowy"/>
    <w:semiHidden/>
    <w:rPr>
      <w:rFonts w:cs="Tahoma"/>
    </w:rPr>
  </w:style>
  <w:style w:type="paragraph" w:customStyle="1" w:styleId="Podpis4">
    <w:name w:val="Podpis4"/>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3">
    <w:name w:val="Nagłówek3"/>
    <w:basedOn w:val="Normalny"/>
    <w:next w:val="Tekstpodstawowy"/>
    <w:pPr>
      <w:keepNext/>
      <w:spacing w:before="240" w:after="120"/>
    </w:pPr>
    <w:rPr>
      <w:rFonts w:ascii="Arial" w:eastAsia="Lucida Sans Unicode" w:hAnsi="Arial" w:cs="Tahoma"/>
      <w:sz w:val="28"/>
      <w:szCs w:val="28"/>
    </w:rPr>
  </w:style>
  <w:style w:type="paragraph" w:customStyle="1" w:styleId="Podpis3">
    <w:name w:val="Podpis3"/>
    <w:basedOn w:val="Normalny"/>
    <w:pPr>
      <w:suppressLineNumbers/>
      <w:spacing w:before="120" w:after="120"/>
    </w:pPr>
    <w:rPr>
      <w:rFonts w:cs="Tahoma"/>
      <w:i/>
      <w:iCs/>
    </w:rPr>
  </w:style>
  <w:style w:type="paragraph" w:customStyle="1" w:styleId="Nagwek20">
    <w:name w:val="Nagłówek2"/>
    <w:basedOn w:val="Normalny"/>
    <w:next w:val="Tekstpodstawowy"/>
    <w:pPr>
      <w:keepNext/>
      <w:spacing w:before="240" w:after="120"/>
    </w:pPr>
    <w:rPr>
      <w:rFonts w:ascii="Arial" w:eastAsia="Lucida Sans Unicode" w:hAnsi="Arial" w:cs="Tahoma"/>
      <w:sz w:val="28"/>
      <w:szCs w:val="28"/>
    </w:rPr>
  </w:style>
  <w:style w:type="paragraph" w:customStyle="1" w:styleId="Podpis2">
    <w:name w:val="Podpis2"/>
    <w:basedOn w:val="Normalny"/>
    <w:pPr>
      <w:suppressLineNumbers/>
      <w:spacing w:before="120" w:after="120"/>
    </w:pPr>
    <w:rPr>
      <w:rFonts w:cs="Tahoma"/>
      <w:i/>
      <w:iCs/>
    </w:rPr>
  </w:style>
  <w:style w:type="paragraph" w:customStyle="1" w:styleId="Podpis1">
    <w:name w:val="Podpis1"/>
    <w:basedOn w:val="Normalny"/>
    <w:pPr>
      <w:suppressLineNumbers/>
      <w:spacing w:before="120" w:after="120"/>
    </w:pPr>
    <w:rPr>
      <w:rFonts w:cs="Tahoma"/>
      <w:i/>
      <w:iCs/>
      <w:sz w:val="20"/>
      <w:szCs w:val="20"/>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Tekstpodstawowy21">
    <w:name w:val="Tekst podstawowy 21"/>
    <w:basedOn w:val="Normalny"/>
    <w:pPr>
      <w:jc w:val="both"/>
    </w:pPr>
    <w:rPr>
      <w:rFonts w:ascii="Verdana" w:hAnsi="Verdana"/>
      <w:szCs w:val="20"/>
    </w:rPr>
  </w:style>
  <w:style w:type="paragraph" w:styleId="Stopka">
    <w:name w:val="footer"/>
    <w:basedOn w:val="Normalny"/>
    <w:semiHidden/>
    <w:pPr>
      <w:tabs>
        <w:tab w:val="center" w:pos="4536"/>
        <w:tab w:val="right" w:pos="9072"/>
      </w:tabs>
    </w:pPr>
    <w:rPr>
      <w:sz w:val="20"/>
      <w:szCs w:val="20"/>
    </w:rPr>
  </w:style>
  <w:style w:type="paragraph" w:styleId="Nagwek">
    <w:name w:val="header"/>
    <w:basedOn w:val="Normalny"/>
    <w:semiHidden/>
    <w:pPr>
      <w:tabs>
        <w:tab w:val="center" w:pos="4536"/>
        <w:tab w:val="right" w:pos="9072"/>
      </w:tabs>
    </w:pPr>
  </w:style>
  <w:style w:type="paragraph" w:styleId="NormalnyWeb">
    <w:name w:val="Normal (Web)"/>
    <w:basedOn w:val="Normalny"/>
    <w:uiPriority w:val="99"/>
    <w:pPr>
      <w:suppressAutoHyphens w:val="0"/>
      <w:spacing w:before="280" w:after="119"/>
    </w:pPr>
  </w:style>
  <w:style w:type="paragraph" w:styleId="Tekstdymka">
    <w:name w:val="Balloon Text"/>
    <w:basedOn w:val="Normalny"/>
    <w:rPr>
      <w:rFonts w:ascii="Tahoma" w:hAnsi="Tahoma" w:cs="Tahoma"/>
      <w:sz w:val="16"/>
      <w:szCs w:val="16"/>
    </w:rPr>
  </w:style>
  <w:style w:type="paragraph" w:customStyle="1" w:styleId="western">
    <w:name w:val="western"/>
    <w:basedOn w:val="Normalny"/>
    <w:pPr>
      <w:spacing w:before="280" w:after="280"/>
      <w:jc w:val="both"/>
    </w:pPr>
    <w:rPr>
      <w:rFonts w:ascii="Arial" w:hAnsi="Arial" w:cs="Arial"/>
    </w:rPr>
  </w:style>
  <w:style w:type="paragraph" w:customStyle="1" w:styleId="Teksttreci">
    <w:name w:val="Tekst treści"/>
    <w:basedOn w:val="Normalny"/>
    <w:rsid w:val="009B22D1"/>
    <w:pPr>
      <w:shd w:val="clear" w:color="auto" w:fill="FFFFFF"/>
      <w:spacing w:before="300" w:after="300" w:line="360" w:lineRule="exact"/>
      <w:ind w:hanging="1020"/>
      <w:jc w:val="both"/>
    </w:pPr>
    <w:rPr>
      <w:color w:val="000000"/>
      <w:sz w:val="20"/>
      <w:szCs w:val="20"/>
      <w:lang w:eastAsia="zh-CN"/>
    </w:rPr>
  </w:style>
  <w:style w:type="paragraph" w:customStyle="1" w:styleId="Default">
    <w:name w:val="Default"/>
    <w:rsid w:val="008C2826"/>
    <w:pPr>
      <w:autoSpaceDE w:val="0"/>
      <w:autoSpaceDN w:val="0"/>
      <w:adjustRightInd w:val="0"/>
    </w:pPr>
    <w:rPr>
      <w:rFonts w:ascii="Arial" w:eastAsiaTheme="minorHAnsi" w:hAnsi="Arial" w:cs="Arial"/>
      <w:color w:val="000000"/>
      <w:sz w:val="24"/>
      <w:szCs w:val="24"/>
      <w:lang w:eastAsia="en-US"/>
    </w:rPr>
  </w:style>
  <w:style w:type="paragraph" w:styleId="Akapitzlist">
    <w:name w:val="List Paragraph"/>
    <w:basedOn w:val="Normalny"/>
    <w:uiPriority w:val="34"/>
    <w:qFormat/>
    <w:rsid w:val="008C2826"/>
    <w:pPr>
      <w:suppressAutoHyphens w:val="0"/>
      <w:spacing w:after="160" w:line="259" w:lineRule="auto"/>
      <w:ind w:left="720"/>
      <w:contextualSpacing/>
    </w:pPr>
    <w:rPr>
      <w:rFonts w:asciiTheme="minorHAnsi" w:eastAsiaTheme="minorHAnsi" w:hAnsiTheme="minorHAnsi" w:cstheme="minorBidi"/>
      <w:sz w:val="22"/>
      <w:szCs w:val="22"/>
      <w:lang w:eastAsia="en-US"/>
    </w:rPr>
  </w:style>
  <w:style w:type="paragraph" w:styleId="Bezodstpw">
    <w:name w:val="No Spacing"/>
    <w:uiPriority w:val="1"/>
    <w:qFormat/>
    <w:rsid w:val="008C2826"/>
    <w:rPr>
      <w:rFonts w:asciiTheme="minorHAnsi" w:eastAsiaTheme="minorHAnsi" w:hAnsiTheme="minorHAnsi" w:cstheme="minorBidi"/>
      <w:sz w:val="22"/>
      <w:szCs w:val="22"/>
      <w:lang w:eastAsia="en-US"/>
    </w:rPr>
  </w:style>
  <w:style w:type="character" w:customStyle="1" w:styleId="Nagwek2Znak">
    <w:name w:val="Nagłówek 2 Znak"/>
    <w:basedOn w:val="Domylnaczcionkaakapitu"/>
    <w:link w:val="Nagwek2"/>
    <w:uiPriority w:val="9"/>
    <w:rsid w:val="008C2826"/>
    <w:rPr>
      <w:rFonts w:asciiTheme="majorHAnsi" w:eastAsiaTheme="majorEastAsia" w:hAnsiTheme="majorHAnsi" w:cstheme="majorBidi"/>
      <w:color w:val="2E74B5" w:themeColor="accent1" w:themeShade="BF"/>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1890815">
      <w:bodyDiv w:val="1"/>
      <w:marLeft w:val="0"/>
      <w:marRight w:val="0"/>
      <w:marTop w:val="0"/>
      <w:marBottom w:val="0"/>
      <w:divBdr>
        <w:top w:val="none" w:sz="0" w:space="0" w:color="auto"/>
        <w:left w:val="none" w:sz="0" w:space="0" w:color="auto"/>
        <w:bottom w:val="none" w:sz="0" w:space="0" w:color="auto"/>
        <w:right w:val="none" w:sz="0" w:space="0" w:color="auto"/>
      </w:divBdr>
    </w:div>
    <w:div w:id="608005171">
      <w:bodyDiv w:val="1"/>
      <w:marLeft w:val="0"/>
      <w:marRight w:val="0"/>
      <w:marTop w:val="0"/>
      <w:marBottom w:val="0"/>
      <w:divBdr>
        <w:top w:val="none" w:sz="0" w:space="0" w:color="auto"/>
        <w:left w:val="none" w:sz="0" w:space="0" w:color="auto"/>
        <w:bottom w:val="none" w:sz="0" w:space="0" w:color="auto"/>
        <w:right w:val="none" w:sz="0" w:space="0" w:color="auto"/>
      </w:divBdr>
    </w:div>
    <w:div w:id="94866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8EEA0-2340-4A24-866B-73F805949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2685</Words>
  <Characters>16115</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ZARZĄDZENIE NR</vt:lpstr>
    </vt:vector>
  </TitlesOfParts>
  <Company>umc</Company>
  <LinksUpToDate>false</LinksUpToDate>
  <CharactersWithSpaces>18763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dc:title>
  <dc:subject/>
  <dc:creator>Renata</dc:creator>
  <cp:keywords/>
  <cp:lastModifiedBy>admin</cp:lastModifiedBy>
  <cp:revision>3</cp:revision>
  <cp:lastPrinted>2024-09-24T09:27:00Z</cp:lastPrinted>
  <dcterms:created xsi:type="dcterms:W3CDTF">2025-06-18T06:37:00Z</dcterms:created>
  <dcterms:modified xsi:type="dcterms:W3CDTF">2025-06-18T10:19:00Z</dcterms:modified>
</cp:coreProperties>
</file>