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9565C" w:rsidRPr="00FB2593" w:rsidRDefault="00BC7946" w:rsidP="00FB2593">
      <w:pPr>
        <w:spacing w:after="120" w:line="276" w:lineRule="auto"/>
        <w:jc w:val="center"/>
        <w:rPr>
          <w:rFonts w:ascii="Arial" w:hAnsi="Arial" w:cs="Arial"/>
          <w:b/>
          <w:bCs/>
          <w:sz w:val="22"/>
          <w:szCs w:val="22"/>
        </w:rPr>
      </w:pPr>
      <w:r w:rsidRPr="00FB2593">
        <w:rPr>
          <w:rFonts w:ascii="Arial" w:hAnsi="Arial" w:cs="Arial"/>
          <w:b/>
          <w:bCs/>
          <w:sz w:val="22"/>
          <w:szCs w:val="22"/>
        </w:rPr>
        <w:t>ZARZĄDZENIE N</w:t>
      </w:r>
      <w:r w:rsidR="00B9565C" w:rsidRPr="00FB2593">
        <w:rPr>
          <w:rFonts w:ascii="Arial" w:hAnsi="Arial" w:cs="Arial"/>
          <w:b/>
          <w:bCs/>
          <w:sz w:val="22"/>
          <w:szCs w:val="22"/>
        </w:rPr>
        <w:t xml:space="preserve">r </w:t>
      </w:r>
      <w:r w:rsidR="0002527D" w:rsidRPr="00FB2593">
        <w:rPr>
          <w:rFonts w:ascii="Arial" w:hAnsi="Arial" w:cs="Arial"/>
          <w:b/>
          <w:bCs/>
          <w:sz w:val="22"/>
          <w:szCs w:val="22"/>
        </w:rPr>
        <w:t>13</w:t>
      </w:r>
      <w:r w:rsidRPr="00FB2593">
        <w:rPr>
          <w:rFonts w:ascii="Arial" w:hAnsi="Arial" w:cs="Arial"/>
          <w:b/>
          <w:bCs/>
          <w:sz w:val="22"/>
          <w:szCs w:val="22"/>
        </w:rPr>
        <w:t>/2024</w:t>
      </w:r>
    </w:p>
    <w:p w:rsidR="00963895" w:rsidRPr="00FB2593" w:rsidRDefault="00BC7946" w:rsidP="00FB2593">
      <w:pPr>
        <w:spacing w:after="120" w:line="276" w:lineRule="auto"/>
        <w:jc w:val="center"/>
        <w:rPr>
          <w:rFonts w:ascii="Arial" w:hAnsi="Arial" w:cs="Arial"/>
          <w:sz w:val="22"/>
          <w:szCs w:val="22"/>
        </w:rPr>
      </w:pPr>
      <w:r w:rsidRPr="00FB2593">
        <w:rPr>
          <w:rFonts w:ascii="Arial" w:hAnsi="Arial" w:cs="Arial"/>
          <w:b/>
          <w:bCs/>
          <w:sz w:val="22"/>
          <w:szCs w:val="22"/>
        </w:rPr>
        <w:t xml:space="preserve">DYREKTORA BURSY MIEJSKIEJ </w:t>
      </w:r>
      <w:r w:rsidRPr="00FB2593">
        <w:rPr>
          <w:rFonts w:ascii="Arial" w:hAnsi="Arial" w:cs="Arial"/>
          <w:b/>
          <w:bCs/>
          <w:sz w:val="22"/>
          <w:szCs w:val="22"/>
        </w:rPr>
        <w:br/>
        <w:t xml:space="preserve">z dnia </w:t>
      </w:r>
      <w:r w:rsidR="0013578F" w:rsidRPr="00FB2593">
        <w:rPr>
          <w:rFonts w:ascii="Arial" w:hAnsi="Arial" w:cs="Arial"/>
          <w:b/>
          <w:bCs/>
          <w:sz w:val="22"/>
          <w:szCs w:val="22"/>
        </w:rPr>
        <w:t>25.09.</w:t>
      </w:r>
      <w:r w:rsidR="00B53ADC" w:rsidRPr="00FB2593">
        <w:rPr>
          <w:rFonts w:ascii="Arial" w:hAnsi="Arial" w:cs="Arial"/>
          <w:b/>
          <w:bCs/>
          <w:sz w:val="22"/>
          <w:szCs w:val="22"/>
        </w:rPr>
        <w:t>2024r.</w:t>
      </w:r>
    </w:p>
    <w:p w:rsidR="00963895" w:rsidRPr="00FB2593" w:rsidRDefault="00963895" w:rsidP="00FB2593">
      <w:pPr>
        <w:spacing w:after="120" w:line="276" w:lineRule="auto"/>
        <w:jc w:val="center"/>
        <w:rPr>
          <w:rFonts w:ascii="Arial" w:hAnsi="Arial" w:cs="Arial"/>
          <w:b/>
          <w:sz w:val="22"/>
          <w:szCs w:val="22"/>
        </w:rPr>
      </w:pPr>
      <w:r w:rsidRPr="00FB2593">
        <w:rPr>
          <w:rFonts w:ascii="Arial" w:hAnsi="Arial" w:cs="Arial"/>
          <w:b/>
          <w:bCs/>
          <w:sz w:val="22"/>
          <w:szCs w:val="22"/>
        </w:rPr>
        <w:t xml:space="preserve">w sprawie </w:t>
      </w:r>
      <w:r w:rsidRPr="00FB2593">
        <w:rPr>
          <w:rFonts w:ascii="Arial" w:eastAsia="TimesNewRomanPS-BoldMT" w:hAnsi="Arial" w:cs="Arial"/>
          <w:b/>
          <w:bCs/>
          <w:color w:val="000000"/>
          <w:sz w:val="22"/>
          <w:szCs w:val="22"/>
        </w:rPr>
        <w:t>ustalenia Procedury</w:t>
      </w:r>
      <w:r w:rsidRPr="00FB2593">
        <w:rPr>
          <w:rFonts w:ascii="Arial" w:hAnsi="Arial" w:cs="Arial"/>
          <w:b/>
          <w:sz w:val="22"/>
          <w:szCs w:val="22"/>
        </w:rPr>
        <w:t xml:space="preserve"> zgłoszeń naruszeń prawa i podejmowania działań następczy</w:t>
      </w:r>
      <w:r w:rsidR="00B9565C" w:rsidRPr="00FB2593">
        <w:rPr>
          <w:rFonts w:ascii="Arial" w:hAnsi="Arial" w:cs="Arial"/>
          <w:b/>
          <w:sz w:val="22"/>
          <w:szCs w:val="22"/>
        </w:rPr>
        <w:t>ch w Bursie Miejskiej w  Częstochowie</w:t>
      </w:r>
    </w:p>
    <w:p w:rsidR="00963895" w:rsidRPr="00FB2593" w:rsidRDefault="00963895" w:rsidP="00FB2593">
      <w:pPr>
        <w:pStyle w:val="Tekstpodstawowy31"/>
        <w:spacing w:after="120" w:line="276" w:lineRule="auto"/>
        <w:ind w:firstLine="284"/>
        <w:jc w:val="left"/>
        <w:rPr>
          <w:rFonts w:ascii="Arial" w:hAnsi="Arial" w:cs="Arial"/>
          <w:sz w:val="22"/>
          <w:szCs w:val="22"/>
        </w:rPr>
      </w:pPr>
      <w:r w:rsidRPr="00FB2593">
        <w:rPr>
          <w:rFonts w:ascii="Arial" w:hAnsi="Arial" w:cs="Arial"/>
          <w:sz w:val="22"/>
          <w:szCs w:val="22"/>
        </w:rPr>
        <w:t>Na podstawie</w:t>
      </w:r>
      <w:r w:rsidRPr="00FB2593">
        <w:rPr>
          <w:rStyle w:val="Pogrubienie"/>
          <w:rFonts w:ascii="Arial" w:hAnsi="Arial" w:cs="Arial"/>
          <w:b w:val="0"/>
          <w:bCs w:val="0"/>
          <w:color w:val="000000"/>
          <w:sz w:val="22"/>
          <w:szCs w:val="22"/>
        </w:rPr>
        <w:t xml:space="preserve"> art. 33 ust. 3 ustawy z dnia 8 marca 1990 r. o samorządzie gminnym (</w:t>
      </w:r>
      <w:proofErr w:type="spellStart"/>
      <w:r w:rsidRPr="00FB2593">
        <w:rPr>
          <w:rStyle w:val="Pogrubienie"/>
          <w:rFonts w:ascii="Arial" w:hAnsi="Arial" w:cs="Arial"/>
          <w:b w:val="0"/>
          <w:bCs w:val="0"/>
          <w:color w:val="000000"/>
          <w:sz w:val="22"/>
          <w:szCs w:val="22"/>
        </w:rPr>
        <w:t>jt</w:t>
      </w:r>
      <w:proofErr w:type="spellEnd"/>
      <w:r w:rsidRPr="00FB2593">
        <w:rPr>
          <w:rStyle w:val="Pogrubienie"/>
          <w:rFonts w:ascii="Arial" w:hAnsi="Arial" w:cs="Arial"/>
          <w:b w:val="0"/>
          <w:bCs w:val="0"/>
          <w:color w:val="000000"/>
          <w:sz w:val="22"/>
          <w:szCs w:val="22"/>
        </w:rPr>
        <w:t xml:space="preserve">. Dz. U. z 2024 r. poz. 609 z </w:t>
      </w:r>
      <w:proofErr w:type="spellStart"/>
      <w:r w:rsidRPr="00FB2593">
        <w:rPr>
          <w:rStyle w:val="Pogrubienie"/>
          <w:rFonts w:ascii="Arial" w:hAnsi="Arial" w:cs="Arial"/>
          <w:b w:val="0"/>
          <w:bCs w:val="0"/>
          <w:color w:val="000000"/>
          <w:sz w:val="22"/>
          <w:szCs w:val="22"/>
        </w:rPr>
        <w:t>późn</w:t>
      </w:r>
      <w:proofErr w:type="spellEnd"/>
      <w:r w:rsidRPr="00FB2593">
        <w:rPr>
          <w:rStyle w:val="Pogrubienie"/>
          <w:rFonts w:ascii="Arial" w:hAnsi="Arial" w:cs="Arial"/>
          <w:b w:val="0"/>
          <w:bCs w:val="0"/>
          <w:color w:val="000000"/>
          <w:sz w:val="22"/>
          <w:szCs w:val="22"/>
        </w:rPr>
        <w:t xml:space="preserve">. zm.), art. 24 ust. 1, ust.3 pkt 1 i art.25 ust. 1 ustawy z dnia 14 czerwca 2024 r. o ochronie sygnalistów (Dz.U. z 2024 r. poz. 928) </w:t>
      </w:r>
      <w:r w:rsidRPr="00FB2593">
        <w:rPr>
          <w:rStyle w:val="Pogrubienie"/>
          <w:rFonts w:ascii="Arial" w:hAnsi="Arial" w:cs="Arial"/>
          <w:b w:val="0"/>
          <w:color w:val="000000"/>
          <w:sz w:val="22"/>
          <w:szCs w:val="22"/>
        </w:rPr>
        <w:t xml:space="preserve">oraz § 31 Regulaminu Organizacyjnego Urzędu Miasta Częstochowy stanowiącego załącznik nr 1 do zarządzenia nr k.12.2021 Prezydenta Miasta Częstochowy z dnia 1 kwietnia 2021 r. w sprawie nadania Regulaminu Organizacyjnego Urzędu Miasta Częstochowy (z </w:t>
      </w:r>
      <w:proofErr w:type="spellStart"/>
      <w:r w:rsidRPr="00FB2593">
        <w:rPr>
          <w:rStyle w:val="Pogrubienie"/>
          <w:rFonts w:ascii="Arial" w:hAnsi="Arial" w:cs="Arial"/>
          <w:b w:val="0"/>
          <w:color w:val="000000"/>
          <w:sz w:val="22"/>
          <w:szCs w:val="22"/>
        </w:rPr>
        <w:t>późn</w:t>
      </w:r>
      <w:proofErr w:type="spellEnd"/>
      <w:r w:rsidRPr="00FB2593">
        <w:rPr>
          <w:rStyle w:val="Pogrubienie"/>
          <w:rFonts w:ascii="Arial" w:hAnsi="Arial" w:cs="Arial"/>
          <w:b w:val="0"/>
          <w:color w:val="000000"/>
          <w:sz w:val="22"/>
          <w:szCs w:val="22"/>
        </w:rPr>
        <w:t>. zm.)</w:t>
      </w:r>
    </w:p>
    <w:p w:rsidR="00963895" w:rsidRPr="00FB2593" w:rsidRDefault="00B9565C" w:rsidP="00FB2593">
      <w:pPr>
        <w:pStyle w:val="WW-Tekstpodstawowy3"/>
        <w:spacing w:after="120" w:line="276" w:lineRule="auto"/>
        <w:jc w:val="center"/>
        <w:rPr>
          <w:rFonts w:ascii="Arial" w:hAnsi="Arial" w:cs="Arial"/>
          <w:sz w:val="22"/>
          <w:szCs w:val="22"/>
        </w:rPr>
      </w:pPr>
      <w:r w:rsidRPr="00FB2593">
        <w:rPr>
          <w:rFonts w:ascii="Arial" w:hAnsi="Arial" w:cs="Arial"/>
          <w:b/>
          <w:bCs/>
          <w:sz w:val="22"/>
          <w:szCs w:val="22"/>
        </w:rPr>
        <w:t xml:space="preserve">Dyrektor Bursy Miejskiej w  Częstochowie </w:t>
      </w:r>
      <w:r w:rsidR="00963895" w:rsidRPr="00FB2593">
        <w:rPr>
          <w:rFonts w:ascii="Arial" w:hAnsi="Arial" w:cs="Arial"/>
          <w:b/>
          <w:bCs/>
          <w:sz w:val="22"/>
          <w:szCs w:val="22"/>
        </w:rPr>
        <w:t>zarządza:</w:t>
      </w:r>
    </w:p>
    <w:p w:rsidR="0013578F" w:rsidRPr="00FB2593" w:rsidRDefault="00963895" w:rsidP="00FB2593">
      <w:pPr>
        <w:tabs>
          <w:tab w:val="left" w:pos="0"/>
        </w:tabs>
        <w:spacing w:after="120" w:line="276" w:lineRule="auto"/>
        <w:jc w:val="center"/>
        <w:rPr>
          <w:rFonts w:ascii="Arial" w:hAnsi="Arial" w:cs="Arial"/>
          <w:sz w:val="22"/>
          <w:szCs w:val="22"/>
        </w:rPr>
      </w:pPr>
      <w:r w:rsidRPr="00FB2593">
        <w:rPr>
          <w:rFonts w:ascii="Arial" w:hAnsi="Arial" w:cs="Arial"/>
          <w:b/>
          <w:sz w:val="22"/>
          <w:szCs w:val="22"/>
        </w:rPr>
        <w:t>§ 1.</w:t>
      </w:r>
    </w:p>
    <w:p w:rsidR="00963895" w:rsidRPr="00FB2593" w:rsidRDefault="00963895" w:rsidP="00FB2593">
      <w:pPr>
        <w:tabs>
          <w:tab w:val="left" w:pos="0"/>
        </w:tabs>
        <w:spacing w:after="120" w:line="276" w:lineRule="auto"/>
        <w:rPr>
          <w:rFonts w:ascii="Arial" w:hAnsi="Arial" w:cs="Arial"/>
          <w:sz w:val="22"/>
          <w:szCs w:val="22"/>
        </w:rPr>
      </w:pPr>
      <w:r w:rsidRPr="00FB2593">
        <w:rPr>
          <w:rFonts w:ascii="Arial" w:eastAsia="TimesNewRomanPS-BoldMT" w:hAnsi="Arial" w:cs="Arial"/>
          <w:color w:val="000000"/>
          <w:sz w:val="22"/>
          <w:szCs w:val="22"/>
        </w:rPr>
        <w:t>Ustalam</w:t>
      </w:r>
      <w:r w:rsidRPr="00FB2593">
        <w:rPr>
          <w:rFonts w:ascii="Arial" w:hAnsi="Arial" w:cs="Arial"/>
          <w:sz w:val="22"/>
          <w:szCs w:val="22"/>
        </w:rPr>
        <w:t xml:space="preserve"> </w:t>
      </w:r>
      <w:r w:rsidR="00875F8E" w:rsidRPr="00FB2593">
        <w:rPr>
          <w:rFonts w:ascii="Arial" w:hAnsi="Arial" w:cs="Arial"/>
          <w:color w:val="000000"/>
          <w:sz w:val="22"/>
          <w:szCs w:val="22"/>
        </w:rPr>
        <w:t xml:space="preserve">Procedurę zgłoszeń </w:t>
      </w:r>
      <w:r w:rsidRPr="00FB2593">
        <w:rPr>
          <w:rFonts w:ascii="Arial" w:hAnsi="Arial" w:cs="Arial"/>
          <w:color w:val="000000"/>
          <w:sz w:val="22"/>
          <w:szCs w:val="22"/>
        </w:rPr>
        <w:t>naruszeń prawa i podejmowania dział</w:t>
      </w:r>
      <w:r w:rsidR="00B9565C" w:rsidRPr="00FB2593">
        <w:rPr>
          <w:rFonts w:ascii="Arial" w:hAnsi="Arial" w:cs="Arial"/>
          <w:color w:val="000000"/>
          <w:sz w:val="22"/>
          <w:szCs w:val="22"/>
        </w:rPr>
        <w:t>ań następczych w Bursie Miejskiej w  Częstochowie</w:t>
      </w:r>
      <w:r w:rsidRPr="00FB2593">
        <w:rPr>
          <w:rFonts w:ascii="Arial" w:hAnsi="Arial" w:cs="Arial"/>
          <w:color w:val="000000"/>
          <w:sz w:val="22"/>
          <w:szCs w:val="22"/>
        </w:rPr>
        <w:t>, zwaną dalej Procedurą,</w:t>
      </w:r>
      <w:r w:rsidRPr="00FB2593">
        <w:rPr>
          <w:rFonts w:ascii="Arial" w:hAnsi="Arial" w:cs="Arial"/>
          <w:sz w:val="22"/>
          <w:szCs w:val="22"/>
        </w:rPr>
        <w:t xml:space="preserve"> w brzmieniu określonym w załączniku </w:t>
      </w:r>
      <w:r w:rsidRPr="00FB2593">
        <w:rPr>
          <w:rFonts w:ascii="Arial" w:hAnsi="Arial" w:cs="Arial"/>
          <w:color w:val="000000"/>
          <w:sz w:val="22"/>
          <w:szCs w:val="22"/>
        </w:rPr>
        <w:t>do niniejszego zarządzenia</w:t>
      </w:r>
      <w:r w:rsidRPr="00FB2593">
        <w:rPr>
          <w:rFonts w:ascii="Arial" w:hAnsi="Arial" w:cs="Arial"/>
          <w:sz w:val="22"/>
          <w:szCs w:val="22"/>
        </w:rPr>
        <w:t>.</w:t>
      </w:r>
    </w:p>
    <w:p w:rsidR="0013578F" w:rsidRPr="00FB2593" w:rsidRDefault="00B9565C" w:rsidP="00FB2593">
      <w:pPr>
        <w:spacing w:after="120" w:line="276" w:lineRule="auto"/>
        <w:jc w:val="center"/>
        <w:rPr>
          <w:rFonts w:ascii="Arial" w:hAnsi="Arial" w:cs="Arial"/>
          <w:color w:val="000000"/>
          <w:sz w:val="22"/>
          <w:szCs w:val="22"/>
        </w:rPr>
      </w:pPr>
      <w:r w:rsidRPr="00FB2593">
        <w:rPr>
          <w:rFonts w:ascii="Arial" w:hAnsi="Arial" w:cs="Arial"/>
          <w:b/>
          <w:color w:val="000000"/>
          <w:sz w:val="22"/>
          <w:szCs w:val="22"/>
        </w:rPr>
        <w:t>§ 2</w:t>
      </w:r>
      <w:r w:rsidR="00963895" w:rsidRPr="00FB2593">
        <w:rPr>
          <w:rFonts w:ascii="Arial" w:hAnsi="Arial" w:cs="Arial"/>
          <w:b/>
          <w:color w:val="000000"/>
          <w:sz w:val="22"/>
          <w:szCs w:val="22"/>
        </w:rPr>
        <w:t>.</w:t>
      </w:r>
    </w:p>
    <w:p w:rsidR="00963895" w:rsidRPr="00FB2593" w:rsidRDefault="00963895" w:rsidP="00FB2593">
      <w:pPr>
        <w:spacing w:after="120" w:line="276" w:lineRule="auto"/>
        <w:rPr>
          <w:rFonts w:ascii="Arial" w:hAnsi="Arial" w:cs="Arial"/>
          <w:sz w:val="22"/>
          <w:szCs w:val="22"/>
        </w:rPr>
      </w:pPr>
      <w:r w:rsidRPr="00FB2593">
        <w:rPr>
          <w:rFonts w:ascii="Arial" w:hAnsi="Arial" w:cs="Arial"/>
          <w:color w:val="000000"/>
          <w:sz w:val="22"/>
          <w:szCs w:val="22"/>
        </w:rPr>
        <w:t>Wykonanie zarząd</w:t>
      </w:r>
      <w:r w:rsidR="00B9565C" w:rsidRPr="00FB2593">
        <w:rPr>
          <w:rFonts w:ascii="Arial" w:hAnsi="Arial" w:cs="Arial"/>
          <w:color w:val="000000"/>
          <w:sz w:val="22"/>
          <w:szCs w:val="22"/>
        </w:rPr>
        <w:t xml:space="preserve">zenia powierza się </w:t>
      </w:r>
      <w:r w:rsidR="00004911" w:rsidRPr="00FB2593">
        <w:rPr>
          <w:rFonts w:ascii="Arial" w:hAnsi="Arial" w:cs="Arial"/>
          <w:sz w:val="22"/>
          <w:szCs w:val="22"/>
        </w:rPr>
        <w:t>pełnomocnikom</w:t>
      </w:r>
      <w:r w:rsidR="00D80F9E" w:rsidRPr="00FB2593">
        <w:rPr>
          <w:rFonts w:ascii="Arial" w:hAnsi="Arial" w:cs="Arial"/>
          <w:color w:val="000000"/>
          <w:sz w:val="22"/>
          <w:szCs w:val="22"/>
        </w:rPr>
        <w:t xml:space="preserve"> do spraw zgłoszeń </w:t>
      </w:r>
      <w:r w:rsidRPr="00FB2593">
        <w:rPr>
          <w:rFonts w:ascii="Arial" w:hAnsi="Arial" w:cs="Arial"/>
          <w:color w:val="000000"/>
          <w:sz w:val="22"/>
          <w:szCs w:val="22"/>
        </w:rPr>
        <w:t>n</w:t>
      </w:r>
      <w:r w:rsidR="00B9565C" w:rsidRPr="00FB2593">
        <w:rPr>
          <w:rFonts w:ascii="Arial" w:hAnsi="Arial" w:cs="Arial"/>
          <w:color w:val="000000"/>
          <w:sz w:val="22"/>
          <w:szCs w:val="22"/>
        </w:rPr>
        <w:t>aruszeń prawa</w:t>
      </w:r>
      <w:r w:rsidR="0048687D" w:rsidRPr="00FB2593">
        <w:rPr>
          <w:rFonts w:ascii="Arial" w:hAnsi="Arial" w:cs="Arial"/>
          <w:color w:val="000000"/>
          <w:sz w:val="22"/>
          <w:szCs w:val="22"/>
        </w:rPr>
        <w:t xml:space="preserve"> </w:t>
      </w:r>
      <w:r w:rsidR="00D80F9E" w:rsidRPr="00FB2593">
        <w:rPr>
          <w:rFonts w:ascii="Arial" w:hAnsi="Arial" w:cs="Arial"/>
          <w:color w:val="000000"/>
          <w:sz w:val="22"/>
          <w:szCs w:val="22"/>
        </w:rPr>
        <w:t xml:space="preserve">i podejmowania działań następczych </w:t>
      </w:r>
      <w:r w:rsidR="00B9565C" w:rsidRPr="00FB2593">
        <w:rPr>
          <w:rFonts w:ascii="Arial" w:hAnsi="Arial" w:cs="Arial"/>
          <w:color w:val="000000"/>
          <w:sz w:val="22"/>
          <w:szCs w:val="22"/>
        </w:rPr>
        <w:t xml:space="preserve">w Bursie Miejskiej w </w:t>
      </w:r>
      <w:r w:rsidRPr="00FB2593">
        <w:rPr>
          <w:rFonts w:ascii="Arial" w:hAnsi="Arial" w:cs="Arial"/>
          <w:color w:val="000000"/>
          <w:sz w:val="22"/>
          <w:szCs w:val="22"/>
        </w:rPr>
        <w:t>Częstocho</w:t>
      </w:r>
      <w:r w:rsidR="00B9565C" w:rsidRPr="00FB2593">
        <w:rPr>
          <w:rFonts w:ascii="Arial" w:hAnsi="Arial" w:cs="Arial"/>
          <w:color w:val="000000"/>
          <w:sz w:val="22"/>
          <w:szCs w:val="22"/>
        </w:rPr>
        <w:t>wie</w:t>
      </w:r>
      <w:r w:rsidRPr="00FB2593">
        <w:rPr>
          <w:rFonts w:ascii="Arial" w:hAnsi="Arial" w:cs="Arial"/>
          <w:color w:val="000000"/>
          <w:sz w:val="22"/>
          <w:szCs w:val="22"/>
        </w:rPr>
        <w:t>.</w:t>
      </w:r>
    </w:p>
    <w:p w:rsidR="0013578F" w:rsidRPr="00FB2593" w:rsidRDefault="00B9565C" w:rsidP="00FB2593">
      <w:pPr>
        <w:tabs>
          <w:tab w:val="left" w:pos="435"/>
        </w:tabs>
        <w:spacing w:after="120" w:line="276" w:lineRule="auto"/>
        <w:jc w:val="center"/>
        <w:rPr>
          <w:rFonts w:ascii="Arial" w:hAnsi="Arial" w:cs="Arial"/>
          <w:color w:val="000000"/>
          <w:sz w:val="22"/>
          <w:szCs w:val="22"/>
        </w:rPr>
      </w:pPr>
      <w:r w:rsidRPr="00FB2593">
        <w:rPr>
          <w:rFonts w:ascii="Arial" w:hAnsi="Arial" w:cs="Arial"/>
          <w:b/>
          <w:bCs/>
          <w:color w:val="000000"/>
          <w:sz w:val="22"/>
          <w:szCs w:val="22"/>
        </w:rPr>
        <w:t>§ 3</w:t>
      </w:r>
      <w:r w:rsidR="00963895" w:rsidRPr="00FB2593">
        <w:rPr>
          <w:rFonts w:ascii="Arial" w:hAnsi="Arial" w:cs="Arial"/>
          <w:b/>
          <w:bCs/>
          <w:color w:val="000000"/>
          <w:sz w:val="22"/>
          <w:szCs w:val="22"/>
        </w:rPr>
        <w:t>.</w:t>
      </w:r>
    </w:p>
    <w:p w:rsidR="00963895" w:rsidRPr="00FB2593" w:rsidRDefault="00963895" w:rsidP="00FB2593">
      <w:pPr>
        <w:tabs>
          <w:tab w:val="left" w:pos="435"/>
        </w:tabs>
        <w:spacing w:after="120" w:line="276" w:lineRule="auto"/>
        <w:rPr>
          <w:rFonts w:ascii="Arial" w:hAnsi="Arial" w:cs="Arial"/>
          <w:sz w:val="22"/>
          <w:szCs w:val="22"/>
        </w:rPr>
      </w:pPr>
      <w:r w:rsidRPr="00FB2593">
        <w:rPr>
          <w:rFonts w:ascii="Arial" w:hAnsi="Arial" w:cs="Arial"/>
          <w:color w:val="000000"/>
          <w:sz w:val="22"/>
          <w:szCs w:val="22"/>
        </w:rPr>
        <w:t xml:space="preserve">Nadzór nad wykonaniem </w:t>
      </w:r>
      <w:r w:rsidR="00004911" w:rsidRPr="00FB2593">
        <w:rPr>
          <w:rFonts w:ascii="Arial" w:hAnsi="Arial" w:cs="Arial"/>
          <w:color w:val="000000"/>
          <w:sz w:val="22"/>
          <w:szCs w:val="22"/>
        </w:rPr>
        <w:t xml:space="preserve"> zarządzenia powierza się w</w:t>
      </w:r>
      <w:r w:rsidR="00BC7946" w:rsidRPr="00FB2593">
        <w:rPr>
          <w:rFonts w:ascii="Arial" w:hAnsi="Arial" w:cs="Arial"/>
          <w:color w:val="000000"/>
          <w:sz w:val="22"/>
          <w:szCs w:val="22"/>
        </w:rPr>
        <w:t>icedyrektorowi Bursy Miejskiej</w:t>
      </w:r>
      <w:r w:rsidR="0048687D" w:rsidRPr="00FB2593">
        <w:rPr>
          <w:rFonts w:ascii="Arial" w:hAnsi="Arial" w:cs="Arial"/>
          <w:color w:val="000000"/>
          <w:sz w:val="22"/>
          <w:szCs w:val="22"/>
        </w:rPr>
        <w:t xml:space="preserve"> </w:t>
      </w:r>
      <w:r w:rsidR="00BC7946" w:rsidRPr="00FB2593">
        <w:rPr>
          <w:rFonts w:ascii="Arial" w:hAnsi="Arial" w:cs="Arial"/>
          <w:color w:val="000000"/>
          <w:sz w:val="22"/>
          <w:szCs w:val="22"/>
        </w:rPr>
        <w:t xml:space="preserve">w </w:t>
      </w:r>
      <w:r w:rsidR="00B9565C" w:rsidRPr="00FB2593">
        <w:rPr>
          <w:rFonts w:ascii="Arial" w:hAnsi="Arial" w:cs="Arial"/>
          <w:color w:val="000000"/>
          <w:sz w:val="22"/>
          <w:szCs w:val="22"/>
        </w:rPr>
        <w:t>Częstochowie</w:t>
      </w:r>
      <w:r w:rsidRPr="00FB2593">
        <w:rPr>
          <w:rFonts w:ascii="Arial" w:hAnsi="Arial" w:cs="Arial"/>
          <w:color w:val="000000"/>
          <w:sz w:val="22"/>
          <w:szCs w:val="22"/>
        </w:rPr>
        <w:t>.</w:t>
      </w:r>
    </w:p>
    <w:p w:rsidR="0013578F" w:rsidRPr="00FB2593" w:rsidRDefault="00B9565C" w:rsidP="00FB2593">
      <w:pPr>
        <w:spacing w:after="120" w:line="276" w:lineRule="auto"/>
        <w:jc w:val="center"/>
        <w:rPr>
          <w:rFonts w:ascii="Arial" w:hAnsi="Arial" w:cs="Arial"/>
          <w:b/>
          <w:bCs/>
          <w:sz w:val="22"/>
          <w:szCs w:val="22"/>
        </w:rPr>
      </w:pPr>
      <w:r w:rsidRPr="00FB2593">
        <w:rPr>
          <w:rFonts w:ascii="Arial" w:hAnsi="Arial" w:cs="Arial"/>
          <w:b/>
          <w:bCs/>
          <w:color w:val="000000"/>
          <w:sz w:val="22"/>
          <w:szCs w:val="22"/>
        </w:rPr>
        <w:t>§ 4</w:t>
      </w:r>
      <w:r w:rsidR="00963895" w:rsidRPr="00FB2593">
        <w:rPr>
          <w:rFonts w:ascii="Arial" w:hAnsi="Arial" w:cs="Arial"/>
          <w:b/>
          <w:bCs/>
          <w:color w:val="000000"/>
          <w:sz w:val="22"/>
          <w:szCs w:val="22"/>
        </w:rPr>
        <w:t>.</w:t>
      </w:r>
    </w:p>
    <w:p w:rsidR="002A26BE" w:rsidRPr="00FB2593" w:rsidRDefault="002A26BE" w:rsidP="00FB2593">
      <w:pPr>
        <w:spacing w:after="120" w:line="276" w:lineRule="auto"/>
        <w:rPr>
          <w:rFonts w:ascii="Arial" w:hAnsi="Arial" w:cs="Arial"/>
          <w:sz w:val="22"/>
          <w:szCs w:val="22"/>
        </w:rPr>
      </w:pPr>
      <w:r w:rsidRPr="00FB2593">
        <w:rPr>
          <w:rFonts w:ascii="Arial" w:hAnsi="Arial" w:cs="Arial"/>
          <w:bCs/>
          <w:sz w:val="22"/>
          <w:szCs w:val="22"/>
        </w:rPr>
        <w:t>Procedura zgłoszeń naruszeń prawa i podejmowania działań następczych została uzgodniona</w:t>
      </w:r>
      <w:r w:rsidR="0048687D" w:rsidRPr="00FB2593">
        <w:rPr>
          <w:rFonts w:ascii="Arial" w:hAnsi="Arial" w:cs="Arial"/>
          <w:bCs/>
          <w:sz w:val="22"/>
          <w:szCs w:val="22"/>
        </w:rPr>
        <w:t xml:space="preserve"> </w:t>
      </w:r>
      <w:r w:rsidRPr="00FB2593">
        <w:rPr>
          <w:rFonts w:ascii="Arial" w:hAnsi="Arial" w:cs="Arial"/>
          <w:bCs/>
          <w:sz w:val="22"/>
          <w:szCs w:val="22"/>
        </w:rPr>
        <w:t>z zakładowymi organizacjami związkowymi.</w:t>
      </w:r>
    </w:p>
    <w:p w:rsidR="0013578F" w:rsidRPr="00FB2593" w:rsidRDefault="002A26BE" w:rsidP="00FB2593">
      <w:pPr>
        <w:tabs>
          <w:tab w:val="left" w:pos="0"/>
        </w:tabs>
        <w:spacing w:line="276" w:lineRule="auto"/>
        <w:jc w:val="center"/>
        <w:rPr>
          <w:rFonts w:ascii="Arial" w:hAnsi="Arial" w:cs="Arial"/>
          <w:sz w:val="22"/>
          <w:szCs w:val="22"/>
        </w:rPr>
      </w:pPr>
      <w:r w:rsidRPr="00FB2593">
        <w:rPr>
          <w:rFonts w:ascii="Arial" w:hAnsi="Arial" w:cs="Arial"/>
          <w:b/>
          <w:sz w:val="22"/>
          <w:szCs w:val="22"/>
        </w:rPr>
        <w:t xml:space="preserve">§ </w:t>
      </w:r>
      <w:r w:rsidR="005855A7" w:rsidRPr="00FB2593">
        <w:rPr>
          <w:rFonts w:ascii="Arial" w:hAnsi="Arial" w:cs="Arial"/>
          <w:b/>
          <w:sz w:val="22"/>
          <w:szCs w:val="22"/>
        </w:rPr>
        <w:t>5</w:t>
      </w:r>
      <w:r w:rsidR="00963895" w:rsidRPr="00FB2593">
        <w:rPr>
          <w:rFonts w:ascii="Arial" w:hAnsi="Arial" w:cs="Arial"/>
          <w:b/>
          <w:sz w:val="22"/>
          <w:szCs w:val="22"/>
        </w:rPr>
        <w:t>.</w:t>
      </w:r>
    </w:p>
    <w:p w:rsidR="0048687D" w:rsidRPr="00FB2593" w:rsidRDefault="005855A7" w:rsidP="00FB2593">
      <w:pPr>
        <w:tabs>
          <w:tab w:val="left" w:pos="0"/>
        </w:tabs>
        <w:spacing w:line="276" w:lineRule="auto"/>
        <w:rPr>
          <w:rFonts w:ascii="Arial" w:hAnsi="Arial" w:cs="Arial"/>
          <w:sz w:val="22"/>
          <w:szCs w:val="22"/>
        </w:rPr>
      </w:pPr>
      <w:r w:rsidRPr="00FB2593">
        <w:rPr>
          <w:rFonts w:ascii="Arial" w:hAnsi="Arial" w:cs="Arial"/>
          <w:sz w:val="22"/>
          <w:szCs w:val="22"/>
        </w:rPr>
        <w:t>Zarządzenie wchodzi w życie z dniem 25.09.2024r. za wyjątkiem § 6 Procedury</w:t>
      </w:r>
      <w:r w:rsidR="00004911" w:rsidRPr="00FB2593">
        <w:rPr>
          <w:rFonts w:ascii="Arial" w:hAnsi="Arial" w:cs="Arial"/>
          <w:sz w:val="22"/>
          <w:szCs w:val="22"/>
        </w:rPr>
        <w:t>,</w:t>
      </w:r>
      <w:r w:rsidRPr="00FB2593">
        <w:rPr>
          <w:rFonts w:ascii="Arial" w:hAnsi="Arial" w:cs="Arial"/>
          <w:sz w:val="22"/>
          <w:szCs w:val="22"/>
        </w:rPr>
        <w:t xml:space="preserve"> który wchodzi</w:t>
      </w:r>
      <w:r w:rsidR="0048687D" w:rsidRPr="00FB2593">
        <w:rPr>
          <w:rFonts w:ascii="Arial" w:hAnsi="Arial" w:cs="Arial"/>
          <w:sz w:val="22"/>
          <w:szCs w:val="22"/>
        </w:rPr>
        <w:t xml:space="preserve"> </w:t>
      </w:r>
      <w:r w:rsidRPr="00FB2593">
        <w:rPr>
          <w:rFonts w:ascii="Arial" w:hAnsi="Arial" w:cs="Arial"/>
          <w:sz w:val="22"/>
          <w:szCs w:val="22"/>
        </w:rPr>
        <w:t>w życie z dniem 25.12.2024r.</w:t>
      </w:r>
    </w:p>
    <w:p w:rsidR="00FB2593" w:rsidRPr="00FB2593" w:rsidRDefault="00954701" w:rsidP="00FB2593">
      <w:pPr>
        <w:tabs>
          <w:tab w:val="left" w:pos="0"/>
        </w:tabs>
        <w:spacing w:line="276" w:lineRule="auto"/>
        <w:rPr>
          <w:rFonts w:ascii="Arial" w:hAnsi="Arial" w:cs="Arial"/>
          <w:sz w:val="22"/>
          <w:szCs w:val="22"/>
        </w:rPr>
      </w:pPr>
      <w:r w:rsidRPr="00FB2593">
        <w:rPr>
          <w:rFonts w:ascii="Arial" w:hAnsi="Arial" w:cs="Arial"/>
          <w:sz w:val="22"/>
          <w:szCs w:val="22"/>
        </w:rPr>
        <w:t xml:space="preserve"> (-) Renata </w:t>
      </w:r>
      <w:proofErr w:type="spellStart"/>
      <w:r w:rsidRPr="00FB2593">
        <w:rPr>
          <w:rFonts w:ascii="Arial" w:hAnsi="Arial" w:cs="Arial"/>
          <w:sz w:val="22"/>
          <w:szCs w:val="22"/>
        </w:rPr>
        <w:t>DudekDyrektor</w:t>
      </w:r>
      <w:proofErr w:type="spellEnd"/>
      <w:r w:rsidRPr="00FB2593">
        <w:rPr>
          <w:rFonts w:ascii="Arial" w:hAnsi="Arial" w:cs="Arial"/>
          <w:sz w:val="22"/>
          <w:szCs w:val="22"/>
        </w:rPr>
        <w:t xml:space="preserve"> Bursy Miejskiej</w:t>
      </w:r>
    </w:p>
    <w:p w:rsidR="00FB2593" w:rsidRPr="00FB2593" w:rsidRDefault="00FB2593" w:rsidP="00FB2593">
      <w:pPr>
        <w:suppressAutoHyphens w:val="0"/>
        <w:spacing w:line="276" w:lineRule="auto"/>
        <w:rPr>
          <w:rFonts w:ascii="Arial" w:hAnsi="Arial" w:cs="Arial"/>
          <w:sz w:val="22"/>
          <w:szCs w:val="22"/>
        </w:rPr>
      </w:pPr>
      <w:r w:rsidRPr="00FB2593">
        <w:rPr>
          <w:rFonts w:ascii="Arial" w:hAnsi="Arial" w:cs="Arial"/>
          <w:sz w:val="22"/>
          <w:szCs w:val="22"/>
        </w:rPr>
        <w:br w:type="page"/>
      </w:r>
      <w:r w:rsidRPr="00FB2593">
        <w:rPr>
          <w:rFonts w:ascii="Arial" w:hAnsi="Arial" w:cs="Arial"/>
          <w:sz w:val="22"/>
          <w:szCs w:val="22"/>
        </w:rPr>
        <w:lastRenderedPageBreak/>
        <w:t xml:space="preserve">Załącznik </w:t>
      </w:r>
    </w:p>
    <w:p w:rsidR="00FB2593" w:rsidRPr="00FB2593" w:rsidRDefault="00FB2593" w:rsidP="00FB2593">
      <w:pPr>
        <w:pStyle w:val="Bezodstpw"/>
        <w:spacing w:line="276" w:lineRule="auto"/>
        <w:rPr>
          <w:rFonts w:ascii="Arial" w:hAnsi="Arial" w:cs="Arial"/>
          <w:sz w:val="22"/>
          <w:szCs w:val="22"/>
        </w:rPr>
      </w:pPr>
      <w:r w:rsidRPr="00FB2593">
        <w:rPr>
          <w:rFonts w:ascii="Arial" w:hAnsi="Arial" w:cs="Arial"/>
          <w:sz w:val="22"/>
          <w:szCs w:val="22"/>
        </w:rPr>
        <w:t>do zarządzenia nr 13/2024</w:t>
      </w:r>
      <w:r>
        <w:rPr>
          <w:rFonts w:ascii="Arial" w:hAnsi="Arial" w:cs="Arial"/>
          <w:sz w:val="22"/>
          <w:szCs w:val="22"/>
        </w:rPr>
        <w:t xml:space="preserve"> </w:t>
      </w:r>
      <w:r w:rsidRPr="00FB2593">
        <w:rPr>
          <w:rFonts w:ascii="Arial" w:hAnsi="Arial" w:cs="Arial"/>
          <w:sz w:val="22"/>
          <w:szCs w:val="22"/>
        </w:rPr>
        <w:t>z dnia 25.09.2024r.</w:t>
      </w:r>
    </w:p>
    <w:p w:rsidR="00FB2593" w:rsidRPr="00FB2593" w:rsidRDefault="00FB2593" w:rsidP="00FB2593">
      <w:pPr>
        <w:pStyle w:val="Bezodstpw"/>
        <w:spacing w:line="276" w:lineRule="auto"/>
        <w:rPr>
          <w:rFonts w:ascii="Arial" w:hAnsi="Arial" w:cs="Arial"/>
          <w:sz w:val="22"/>
          <w:szCs w:val="22"/>
        </w:rPr>
      </w:pPr>
    </w:p>
    <w:p w:rsidR="00FB2593" w:rsidRPr="00FB2593" w:rsidRDefault="00FB2593" w:rsidP="00FB2593">
      <w:pPr>
        <w:pStyle w:val="Bezodstpw"/>
        <w:spacing w:line="276" w:lineRule="auto"/>
        <w:jc w:val="center"/>
        <w:rPr>
          <w:rFonts w:ascii="Arial" w:hAnsi="Arial" w:cs="Arial"/>
          <w:sz w:val="22"/>
          <w:szCs w:val="22"/>
        </w:rPr>
      </w:pPr>
    </w:p>
    <w:p w:rsidR="00FB2593" w:rsidRPr="00FB2593" w:rsidRDefault="00FB2593" w:rsidP="00FB2593">
      <w:pPr>
        <w:pStyle w:val="Default"/>
        <w:spacing w:after="240" w:line="276" w:lineRule="auto"/>
        <w:jc w:val="center"/>
        <w:rPr>
          <w:rFonts w:ascii="Arial" w:hAnsi="Arial" w:cs="Arial"/>
          <w:sz w:val="22"/>
          <w:szCs w:val="22"/>
        </w:rPr>
      </w:pPr>
      <w:r w:rsidRPr="00FB2593">
        <w:rPr>
          <w:rFonts w:ascii="Arial" w:hAnsi="Arial" w:cs="Arial"/>
          <w:b/>
          <w:bCs/>
          <w:sz w:val="22"/>
          <w:szCs w:val="22"/>
        </w:rPr>
        <w:t xml:space="preserve">Procedura </w:t>
      </w:r>
      <w:r w:rsidRPr="00FB2593">
        <w:rPr>
          <w:rFonts w:ascii="Arial" w:eastAsia="Times New Roman" w:hAnsi="Arial" w:cs="Arial"/>
          <w:b/>
          <w:bCs/>
          <w:sz w:val="22"/>
          <w:szCs w:val="22"/>
        </w:rPr>
        <w:t>zgłoszeń naruszeń prawa i podejmowania działań następczych</w:t>
      </w:r>
      <w:r>
        <w:rPr>
          <w:rFonts w:ascii="Arial" w:eastAsia="Times New Roman" w:hAnsi="Arial" w:cs="Arial"/>
          <w:b/>
          <w:bCs/>
          <w:sz w:val="22"/>
          <w:szCs w:val="22"/>
        </w:rPr>
        <w:t xml:space="preserve"> </w:t>
      </w:r>
      <w:r w:rsidRPr="00FB2593">
        <w:rPr>
          <w:rFonts w:ascii="Arial" w:eastAsia="Times New Roman" w:hAnsi="Arial" w:cs="Arial"/>
          <w:b/>
          <w:bCs/>
          <w:sz w:val="22"/>
          <w:szCs w:val="22"/>
        </w:rPr>
        <w:t>w Bursie Miejskiej w Częstochowie</w:t>
      </w:r>
    </w:p>
    <w:p w:rsidR="00FB2593" w:rsidRPr="00FB2593" w:rsidRDefault="00FB2593" w:rsidP="00FB2593">
      <w:pPr>
        <w:pStyle w:val="Default"/>
        <w:spacing w:line="276" w:lineRule="auto"/>
        <w:jc w:val="center"/>
        <w:rPr>
          <w:rFonts w:ascii="Arial" w:hAnsi="Arial" w:cs="Arial"/>
          <w:sz w:val="22"/>
          <w:szCs w:val="22"/>
        </w:rPr>
      </w:pPr>
      <w:r w:rsidRPr="00FB2593">
        <w:rPr>
          <w:rFonts w:ascii="Arial" w:hAnsi="Arial" w:cs="Arial"/>
          <w:b/>
          <w:bCs/>
          <w:sz w:val="22"/>
          <w:szCs w:val="22"/>
        </w:rPr>
        <w:t>§ 1.</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1. Zgłoszeń wewnętrznych naruszeń prawa mogą dokonywać pracownicy Bursy Miejskiej</w:t>
      </w:r>
      <w:r>
        <w:rPr>
          <w:rFonts w:ascii="Arial" w:hAnsi="Arial" w:cs="Arial"/>
          <w:sz w:val="22"/>
          <w:szCs w:val="22"/>
        </w:rPr>
        <w:t xml:space="preserve"> </w:t>
      </w:r>
      <w:r>
        <w:rPr>
          <w:rFonts w:ascii="Arial" w:hAnsi="Arial" w:cs="Arial"/>
          <w:sz w:val="22"/>
          <w:szCs w:val="22"/>
        </w:rPr>
        <w:br/>
      </w:r>
      <w:r w:rsidRPr="00FB2593">
        <w:rPr>
          <w:rFonts w:ascii="Arial" w:hAnsi="Arial" w:cs="Arial"/>
          <w:sz w:val="22"/>
          <w:szCs w:val="22"/>
        </w:rPr>
        <w:t>w Częstochowie oraz inne osoby pozostające z Bursą Miejską w kontekście związanym  z pracą, określone w art. 4 ustawy z dnia 14 czerwca 2024 r. o ochronie sygnalistów.</w:t>
      </w:r>
    </w:p>
    <w:p w:rsidR="00FB2593" w:rsidRPr="00FB2593" w:rsidRDefault="00FB2593" w:rsidP="00FB2593">
      <w:pPr>
        <w:pStyle w:val="Default"/>
        <w:numPr>
          <w:ilvl w:val="0"/>
          <w:numId w:val="4"/>
        </w:numPr>
        <w:spacing w:line="276" w:lineRule="auto"/>
        <w:ind w:left="0" w:firstLine="0"/>
        <w:rPr>
          <w:rFonts w:ascii="Arial" w:hAnsi="Arial" w:cs="Arial"/>
          <w:sz w:val="22"/>
          <w:szCs w:val="22"/>
        </w:rPr>
      </w:pPr>
      <w:r w:rsidRPr="00FB2593">
        <w:rPr>
          <w:rFonts w:ascii="Arial" w:hAnsi="Arial" w:cs="Arial"/>
          <w:sz w:val="22"/>
          <w:szCs w:val="22"/>
        </w:rPr>
        <w:t xml:space="preserve">Przedmiotem zgłoszeń mogą być działania lub zaniechania niezgodne z prawem lub mające na celu obejście prawa dotyczące: </w:t>
      </w:r>
    </w:p>
    <w:p w:rsidR="00FB2593" w:rsidRPr="00FB2593" w:rsidRDefault="00FB2593" w:rsidP="00FB2593">
      <w:pPr>
        <w:pStyle w:val="Default"/>
        <w:numPr>
          <w:ilvl w:val="0"/>
          <w:numId w:val="2"/>
        </w:numPr>
        <w:tabs>
          <w:tab w:val="left" w:pos="720"/>
        </w:tabs>
        <w:spacing w:line="276" w:lineRule="auto"/>
        <w:rPr>
          <w:rFonts w:ascii="Arial" w:hAnsi="Arial" w:cs="Arial"/>
          <w:sz w:val="22"/>
          <w:szCs w:val="22"/>
        </w:rPr>
      </w:pPr>
      <w:r w:rsidRPr="00FB2593">
        <w:rPr>
          <w:rFonts w:ascii="Arial" w:hAnsi="Arial" w:cs="Arial"/>
          <w:sz w:val="22"/>
          <w:szCs w:val="22"/>
        </w:rPr>
        <w:t>korupcji,</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zamówień publicznych,</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usług, produktów i rynków finansowych,</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przeciwdziałania praniu pieniędzy oraz finansowaniu terroryzmu,</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bezpieczeństwa produktów i ich zgodności z wymogami,</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bezpieczeństwa transportu,</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ochrony środowiska,</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ochrony radiologicznej i bezpieczeństwa jądrowego,</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bezpieczeństwa żywności i pasz,</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zdrowia i dobrostanu zwierząt,</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zdrowia publicznego,</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ochrony konsumentów,</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ochrony prywatności i danych osobowych,</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bezpieczeństwa sieci i systemów teleinformatycznych,</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interesów finansowych Skarbu  Państwa Rzeczypospolitej Polskiej, Gminy Częstochowa oraz Unii Europejskiej,</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rynku wewnętrznego Unii Europejskiej, w tym publicznoprawnych zasad konkurencji</w:t>
      </w:r>
      <w:r>
        <w:rPr>
          <w:rFonts w:ascii="Arial" w:hAnsi="Arial" w:cs="Arial"/>
          <w:color w:val="000000"/>
          <w:sz w:val="22"/>
          <w:szCs w:val="22"/>
        </w:rPr>
        <w:br/>
      </w:r>
      <w:r w:rsidRPr="00FB2593">
        <w:rPr>
          <w:rFonts w:ascii="Arial" w:hAnsi="Arial" w:cs="Arial"/>
          <w:color w:val="000000"/>
          <w:sz w:val="22"/>
          <w:szCs w:val="22"/>
        </w:rPr>
        <w:t>i pomocy państwa oraz opodatkowania osób prawnych,</w:t>
      </w:r>
    </w:p>
    <w:p w:rsidR="00FB2593" w:rsidRPr="00FB2593" w:rsidRDefault="00FB2593" w:rsidP="00FB2593">
      <w:pPr>
        <w:pStyle w:val="PKTpunkt"/>
        <w:numPr>
          <w:ilvl w:val="0"/>
          <w:numId w:val="2"/>
        </w:numPr>
        <w:tabs>
          <w:tab w:val="left" w:pos="720"/>
        </w:tabs>
        <w:spacing w:line="276" w:lineRule="auto"/>
        <w:jc w:val="left"/>
        <w:rPr>
          <w:rFonts w:ascii="Arial" w:hAnsi="Arial" w:cs="Arial"/>
          <w:sz w:val="22"/>
          <w:szCs w:val="22"/>
        </w:rPr>
      </w:pPr>
      <w:r w:rsidRPr="00FB2593">
        <w:rPr>
          <w:rFonts w:ascii="Arial" w:hAnsi="Arial" w:cs="Arial"/>
          <w:color w:val="000000"/>
          <w:sz w:val="22"/>
          <w:szCs w:val="22"/>
        </w:rPr>
        <w:t>konstytucyjnych wolności i praw człowieka i obywatela – występującyce w stosunkach jednostki z organami władzy publicznej i niezwiązane z dziedzinami wskazanymi</w:t>
      </w:r>
      <w:r>
        <w:rPr>
          <w:rFonts w:ascii="Arial" w:hAnsi="Arial" w:cs="Arial"/>
          <w:color w:val="000000"/>
          <w:sz w:val="22"/>
          <w:szCs w:val="22"/>
        </w:rPr>
        <w:t xml:space="preserve"> </w:t>
      </w:r>
      <w:r w:rsidRPr="00FB2593">
        <w:rPr>
          <w:rFonts w:ascii="Arial" w:hAnsi="Arial" w:cs="Arial"/>
          <w:color w:val="000000"/>
          <w:sz w:val="22"/>
          <w:szCs w:val="22"/>
        </w:rPr>
        <w:t>w pkt 1-16.</w:t>
      </w:r>
    </w:p>
    <w:p w:rsidR="00FB2593" w:rsidRPr="00FB2593" w:rsidRDefault="00FB2593" w:rsidP="00FB2593">
      <w:pPr>
        <w:pStyle w:val="PKTpunkt"/>
        <w:spacing w:line="276" w:lineRule="auto"/>
        <w:ind w:left="0" w:firstLine="0"/>
        <w:jc w:val="center"/>
        <w:rPr>
          <w:rFonts w:ascii="Arial" w:hAnsi="Arial" w:cs="Arial"/>
          <w:b/>
          <w:color w:val="000000"/>
          <w:sz w:val="22"/>
          <w:szCs w:val="22"/>
        </w:rPr>
      </w:pPr>
      <w:r w:rsidRPr="00FB2593">
        <w:rPr>
          <w:rFonts w:ascii="Arial" w:hAnsi="Arial" w:cs="Arial"/>
          <w:b/>
          <w:color w:val="000000"/>
          <w:sz w:val="22"/>
          <w:szCs w:val="22"/>
        </w:rPr>
        <w:t>§ 2.</w:t>
      </w:r>
    </w:p>
    <w:p w:rsidR="00FB2593" w:rsidRPr="00FB2593" w:rsidRDefault="00FB2593" w:rsidP="00FB2593">
      <w:pPr>
        <w:pStyle w:val="USTustnpkodeksu"/>
        <w:spacing w:line="276" w:lineRule="auto"/>
        <w:ind w:firstLine="0"/>
        <w:jc w:val="left"/>
        <w:rPr>
          <w:rFonts w:ascii="Arial" w:hAnsi="Arial"/>
          <w:szCs w:val="22"/>
        </w:rPr>
      </w:pPr>
      <w:r w:rsidRPr="00FB2593">
        <w:rPr>
          <w:rFonts w:ascii="Arial" w:hAnsi="Arial"/>
          <w:szCs w:val="22"/>
        </w:rPr>
        <w:t>1.</w:t>
      </w:r>
      <w:r w:rsidRPr="00FB2593">
        <w:rPr>
          <w:rFonts w:ascii="Arial" w:hAnsi="Arial"/>
          <w:b/>
          <w:szCs w:val="22"/>
        </w:rPr>
        <w:t xml:space="preserve"> </w:t>
      </w:r>
      <w:r w:rsidRPr="00FB2593">
        <w:rPr>
          <w:rFonts w:ascii="Arial" w:hAnsi="Arial"/>
          <w:szCs w:val="22"/>
          <w:highlight w:val="white"/>
        </w:rPr>
        <w:t xml:space="preserve">Do przyjmowania od sygnalistów zgłoszeń naruszenia prawa zobowiązane są Magdalena </w:t>
      </w:r>
      <w:proofErr w:type="spellStart"/>
      <w:r w:rsidRPr="00FB2593">
        <w:rPr>
          <w:rFonts w:ascii="Arial" w:hAnsi="Arial"/>
          <w:szCs w:val="22"/>
          <w:highlight w:val="white"/>
        </w:rPr>
        <w:t>Grzesicka</w:t>
      </w:r>
      <w:proofErr w:type="spellEnd"/>
      <w:r w:rsidRPr="00FB2593">
        <w:rPr>
          <w:rFonts w:ascii="Arial" w:hAnsi="Arial"/>
          <w:szCs w:val="22"/>
          <w:highlight w:val="white"/>
        </w:rPr>
        <w:t xml:space="preserve"> i Agata </w:t>
      </w:r>
      <w:proofErr w:type="spellStart"/>
      <w:r w:rsidRPr="00FB2593">
        <w:rPr>
          <w:rFonts w:ascii="Arial" w:hAnsi="Arial"/>
          <w:szCs w:val="22"/>
          <w:highlight w:val="white"/>
        </w:rPr>
        <w:t>Brondel</w:t>
      </w:r>
      <w:proofErr w:type="spellEnd"/>
      <w:r w:rsidRPr="00FB2593">
        <w:rPr>
          <w:rFonts w:ascii="Arial" w:hAnsi="Arial"/>
          <w:szCs w:val="22"/>
          <w:highlight w:val="white"/>
        </w:rPr>
        <w:t xml:space="preserve"> ( dalej zwane przyjmującymi</w:t>
      </w:r>
      <w:r w:rsidRPr="00FB2593">
        <w:rPr>
          <w:rFonts w:ascii="Arial" w:hAnsi="Arial"/>
          <w:szCs w:val="22"/>
        </w:rPr>
        <w:t>).</w:t>
      </w:r>
    </w:p>
    <w:p w:rsidR="00FB2593" w:rsidRPr="00FB2593" w:rsidRDefault="00FB2593" w:rsidP="00FB2593">
      <w:pPr>
        <w:pStyle w:val="PKTpunkt"/>
        <w:spacing w:line="276" w:lineRule="auto"/>
        <w:ind w:left="0" w:firstLine="0"/>
        <w:jc w:val="left"/>
        <w:rPr>
          <w:rFonts w:ascii="Arial" w:hAnsi="Arial" w:cs="Arial"/>
          <w:sz w:val="22"/>
          <w:szCs w:val="22"/>
        </w:rPr>
      </w:pPr>
      <w:r w:rsidRPr="00FB2593">
        <w:rPr>
          <w:rFonts w:ascii="Arial" w:hAnsi="Arial" w:cs="Arial"/>
          <w:bCs w:val="0"/>
          <w:sz w:val="22"/>
          <w:szCs w:val="22"/>
        </w:rPr>
        <w:t>2.</w:t>
      </w:r>
      <w:r w:rsidRPr="00FB2593">
        <w:rPr>
          <w:rFonts w:ascii="Arial" w:hAnsi="Arial" w:cs="Arial"/>
          <w:sz w:val="22"/>
          <w:szCs w:val="22"/>
        </w:rPr>
        <w:t xml:space="preserve"> Osobmi upoważnionymi do weryfikacji zgłoszeń wewnętrznych, podejmowania działań następczych oraz przetwarzania danych osobowych w tym zakresie, a także prowadzenia rejestru zgłoszeń wewnętrznych są: Bożena Więckowska i Agata Noszczyk</w:t>
      </w:r>
      <w:r w:rsidRPr="00FB2593">
        <w:rPr>
          <w:rFonts w:ascii="Arial" w:eastAsia="SimSun" w:hAnsi="Arial" w:cs="Arial"/>
          <w:kern w:val="2"/>
          <w:sz w:val="22"/>
          <w:szCs w:val="22"/>
          <w:lang w:eastAsia="hi-IN"/>
        </w:rPr>
        <w:t>–</w:t>
      </w:r>
      <w:r w:rsidRPr="00FB2593">
        <w:rPr>
          <w:rFonts w:ascii="Arial" w:hAnsi="Arial" w:cs="Arial"/>
          <w:sz w:val="22"/>
          <w:szCs w:val="22"/>
        </w:rPr>
        <w:t xml:space="preserve"> pracownicy Bursy Miejskiej, jako pełnomocnicy do spraw zgłoszeń wewnętrznych naruszeń prawa w Bursie Miejskiej   w Częstochowie.</w:t>
      </w:r>
    </w:p>
    <w:p w:rsidR="00FB2593" w:rsidRPr="00FB2593" w:rsidRDefault="00FB2593" w:rsidP="00FB2593">
      <w:pPr>
        <w:spacing w:line="276" w:lineRule="auto"/>
        <w:rPr>
          <w:rFonts w:ascii="Arial" w:eastAsia="font285" w:hAnsi="Arial" w:cs="Arial"/>
          <w:bCs/>
          <w:sz w:val="22"/>
          <w:szCs w:val="22"/>
          <w:lang w:val="af-ZA" w:bidi="hi-IN"/>
        </w:rPr>
      </w:pPr>
      <w:r w:rsidRPr="00FB2593">
        <w:rPr>
          <w:rFonts w:ascii="Arial" w:hAnsi="Arial" w:cs="Arial"/>
          <w:sz w:val="22"/>
          <w:szCs w:val="22"/>
        </w:rPr>
        <w:t xml:space="preserve">3.  </w:t>
      </w:r>
      <w:r w:rsidRPr="00FB2593">
        <w:rPr>
          <w:rFonts w:ascii="Arial" w:eastAsia="font285" w:hAnsi="Arial" w:cs="Arial"/>
          <w:bCs/>
          <w:sz w:val="22"/>
          <w:szCs w:val="22"/>
          <w:lang w:val="af-ZA" w:bidi="hi-IN"/>
        </w:rPr>
        <w:t>Przyjmujący niezwłocznie przekazuje zgłoszenie właściwemu pełnomocnikowi.</w:t>
      </w:r>
    </w:p>
    <w:p w:rsidR="00FB2593" w:rsidRPr="00FB2593" w:rsidRDefault="00FB2593" w:rsidP="00FB2593">
      <w:pPr>
        <w:pStyle w:val="Default"/>
        <w:spacing w:line="276" w:lineRule="auto"/>
        <w:rPr>
          <w:rFonts w:ascii="Arial" w:hAnsi="Arial" w:cs="Arial"/>
          <w:color w:val="auto"/>
          <w:sz w:val="22"/>
          <w:szCs w:val="22"/>
        </w:rPr>
      </w:pPr>
      <w:r w:rsidRPr="00FB2593">
        <w:rPr>
          <w:rFonts w:ascii="Arial" w:hAnsi="Arial" w:cs="Arial"/>
          <w:color w:val="auto"/>
          <w:sz w:val="22"/>
          <w:szCs w:val="22"/>
        </w:rPr>
        <w:t xml:space="preserve">4. Pełnomocnicy do spraw </w:t>
      </w:r>
      <w:r w:rsidRPr="00FB2593">
        <w:rPr>
          <w:rFonts w:ascii="Arial" w:eastAsia="Calibri" w:hAnsi="Arial" w:cs="Arial"/>
          <w:color w:val="auto"/>
          <w:sz w:val="22"/>
          <w:szCs w:val="22"/>
        </w:rPr>
        <w:t>zgłoszeń wewnętrznych naruszeń prawa w Bursie Miejskiej</w:t>
      </w:r>
      <w:r>
        <w:rPr>
          <w:rFonts w:ascii="Arial" w:eastAsia="Calibri" w:hAnsi="Arial" w:cs="Arial"/>
          <w:color w:val="auto"/>
          <w:sz w:val="22"/>
          <w:szCs w:val="22"/>
        </w:rPr>
        <w:t xml:space="preserve"> </w:t>
      </w:r>
      <w:r w:rsidRPr="00FB2593">
        <w:rPr>
          <w:rFonts w:ascii="Arial" w:eastAsia="Calibri" w:hAnsi="Arial" w:cs="Arial"/>
          <w:color w:val="auto"/>
          <w:sz w:val="22"/>
          <w:szCs w:val="22"/>
        </w:rPr>
        <w:t>w Częstochowie</w:t>
      </w:r>
      <w:r w:rsidRPr="00FB2593">
        <w:rPr>
          <w:rFonts w:ascii="Arial" w:hAnsi="Arial" w:cs="Arial"/>
          <w:color w:val="auto"/>
          <w:sz w:val="22"/>
          <w:szCs w:val="22"/>
        </w:rPr>
        <w:t xml:space="preserve"> (dalej zwani pełnomocnikami) podejmują, z zachowaniem należytej staranności i przy zapewnieniu poufności tożsamości osobie dokonującej zgłoszenia (dalej zwanej sygnalistą), osobie której dotyczy zgłoszenie oraz osobie trzeciej wskazanej</w:t>
      </w:r>
      <w:r>
        <w:rPr>
          <w:rFonts w:ascii="Arial" w:hAnsi="Arial" w:cs="Arial"/>
          <w:color w:val="auto"/>
          <w:sz w:val="22"/>
          <w:szCs w:val="22"/>
        </w:rPr>
        <w:t xml:space="preserve"> </w:t>
      </w:r>
      <w:r w:rsidRPr="00FB2593">
        <w:rPr>
          <w:rFonts w:ascii="Arial" w:hAnsi="Arial" w:cs="Arial"/>
          <w:color w:val="auto"/>
          <w:sz w:val="22"/>
          <w:szCs w:val="22"/>
        </w:rPr>
        <w:t>w zgłoszeniu, następujące działania:</w:t>
      </w:r>
    </w:p>
    <w:p w:rsidR="00FB2593" w:rsidRPr="00FB2593" w:rsidRDefault="00FB2593" w:rsidP="00FB2593">
      <w:pPr>
        <w:pStyle w:val="Default"/>
        <w:numPr>
          <w:ilvl w:val="0"/>
          <w:numId w:val="5"/>
        </w:numPr>
        <w:spacing w:line="276" w:lineRule="auto"/>
        <w:rPr>
          <w:rFonts w:ascii="Arial" w:hAnsi="Arial" w:cs="Arial"/>
          <w:color w:val="auto"/>
          <w:sz w:val="22"/>
          <w:szCs w:val="22"/>
        </w:rPr>
      </w:pPr>
      <w:r w:rsidRPr="00FB2593">
        <w:rPr>
          <w:rFonts w:ascii="Arial" w:hAnsi="Arial" w:cs="Arial"/>
          <w:color w:val="auto"/>
          <w:sz w:val="22"/>
          <w:szCs w:val="22"/>
        </w:rPr>
        <w:t>przyjmowanie i weryfikacja zgłoszeń,</w:t>
      </w:r>
    </w:p>
    <w:p w:rsidR="00FB2593" w:rsidRPr="00FB2593" w:rsidRDefault="00FB2593" w:rsidP="00FB2593">
      <w:pPr>
        <w:pStyle w:val="Default"/>
        <w:numPr>
          <w:ilvl w:val="0"/>
          <w:numId w:val="5"/>
        </w:numPr>
        <w:spacing w:line="276" w:lineRule="auto"/>
        <w:rPr>
          <w:rFonts w:ascii="Arial" w:hAnsi="Arial" w:cs="Arial"/>
          <w:color w:val="auto"/>
          <w:sz w:val="22"/>
          <w:szCs w:val="22"/>
        </w:rPr>
      </w:pPr>
      <w:r w:rsidRPr="00FB2593">
        <w:rPr>
          <w:rFonts w:ascii="Arial" w:hAnsi="Arial" w:cs="Arial"/>
          <w:color w:val="auto"/>
          <w:sz w:val="22"/>
          <w:szCs w:val="22"/>
        </w:rPr>
        <w:lastRenderedPageBreak/>
        <w:t>potwierdzenie Sygnaliście przyjęcia zgłoszenia w terminie 7 dni od dnia jego otrzymania, chyba że sygnalista nie podał adresu do kontaktu, na który należy przekazać potwierdzenie,</w:t>
      </w:r>
    </w:p>
    <w:p w:rsidR="00FB2593" w:rsidRPr="00FB2593" w:rsidRDefault="00FB2593" w:rsidP="00FB2593">
      <w:pPr>
        <w:pStyle w:val="Default"/>
        <w:numPr>
          <w:ilvl w:val="0"/>
          <w:numId w:val="5"/>
        </w:numPr>
        <w:spacing w:line="276" w:lineRule="auto"/>
        <w:rPr>
          <w:rFonts w:ascii="Arial" w:hAnsi="Arial" w:cs="Arial"/>
          <w:color w:val="auto"/>
          <w:sz w:val="22"/>
          <w:szCs w:val="22"/>
        </w:rPr>
      </w:pPr>
      <w:r w:rsidRPr="00FB2593">
        <w:rPr>
          <w:rFonts w:ascii="Arial" w:hAnsi="Arial" w:cs="Arial"/>
          <w:color w:val="auto"/>
          <w:sz w:val="22"/>
          <w:szCs w:val="22"/>
        </w:rPr>
        <w:t>działania następcze,</w:t>
      </w:r>
    </w:p>
    <w:p w:rsidR="00FB2593" w:rsidRPr="00FB2593" w:rsidRDefault="00FB2593" w:rsidP="00FB2593">
      <w:pPr>
        <w:pStyle w:val="Default"/>
        <w:numPr>
          <w:ilvl w:val="0"/>
          <w:numId w:val="5"/>
        </w:numPr>
        <w:spacing w:line="276" w:lineRule="auto"/>
        <w:rPr>
          <w:rFonts w:ascii="Arial" w:hAnsi="Arial" w:cs="Arial"/>
          <w:color w:val="auto"/>
          <w:sz w:val="22"/>
          <w:szCs w:val="22"/>
        </w:rPr>
      </w:pPr>
      <w:r w:rsidRPr="00FB2593">
        <w:rPr>
          <w:rFonts w:ascii="Arial" w:hAnsi="Arial" w:cs="Arial"/>
          <w:color w:val="auto"/>
          <w:sz w:val="22"/>
          <w:szCs w:val="22"/>
        </w:rPr>
        <w:t>przekazanie sygnaliście informacji zwrotnej w terminie do 3 miesięcy od dnia potwierdzenia przyjęcia zgłoszenia lub, w przypadku nieprzekazania potwierdzenia, 3 miesięcy od upływu 7 dni od dnia dokonania zgłoszenia, chyba że sygnalista nie podał adresu do kontaktu, na który należy przekazać informację zwrotną,</w:t>
      </w:r>
    </w:p>
    <w:p w:rsidR="00FB2593" w:rsidRPr="00FB2593" w:rsidRDefault="00FB2593" w:rsidP="00FB2593">
      <w:pPr>
        <w:pStyle w:val="Default"/>
        <w:numPr>
          <w:ilvl w:val="0"/>
          <w:numId w:val="5"/>
        </w:numPr>
        <w:spacing w:line="276" w:lineRule="auto"/>
        <w:rPr>
          <w:rFonts w:ascii="Arial" w:hAnsi="Arial" w:cs="Arial"/>
          <w:color w:val="auto"/>
          <w:sz w:val="22"/>
          <w:szCs w:val="22"/>
        </w:rPr>
      </w:pPr>
      <w:r w:rsidRPr="00FB2593">
        <w:rPr>
          <w:rFonts w:ascii="Arial" w:hAnsi="Arial" w:cs="Arial"/>
          <w:color w:val="auto"/>
          <w:sz w:val="22"/>
          <w:szCs w:val="22"/>
        </w:rPr>
        <w:t>prowadzenie rejestru zgłoszeń wewnętrznych.</w:t>
      </w:r>
    </w:p>
    <w:p w:rsidR="00FB2593" w:rsidRPr="00FB2593" w:rsidRDefault="00FB2593" w:rsidP="00FB2593">
      <w:pPr>
        <w:pStyle w:val="Default"/>
        <w:numPr>
          <w:ilvl w:val="0"/>
          <w:numId w:val="6"/>
        </w:numPr>
        <w:spacing w:line="276" w:lineRule="auto"/>
        <w:rPr>
          <w:rFonts w:ascii="Arial" w:hAnsi="Arial" w:cs="Arial"/>
          <w:color w:val="auto"/>
          <w:sz w:val="22"/>
          <w:szCs w:val="22"/>
        </w:rPr>
      </w:pPr>
      <w:r w:rsidRPr="00FB2593">
        <w:rPr>
          <w:rFonts w:ascii="Arial" w:hAnsi="Arial" w:cs="Arial"/>
          <w:color w:val="auto"/>
          <w:sz w:val="22"/>
          <w:szCs w:val="22"/>
        </w:rPr>
        <w:t>Dyrekcja i Kierownicy placówek Bursy Miejskiej współpracują z pełnomocnikami w zakresie wyjaśniania okoliczności zdarzeń podanych w zgłoszeniu.</w:t>
      </w:r>
    </w:p>
    <w:p w:rsidR="00FB2593" w:rsidRPr="00FB2593" w:rsidRDefault="00FB2593" w:rsidP="00FB2593">
      <w:pPr>
        <w:pStyle w:val="Default"/>
        <w:numPr>
          <w:ilvl w:val="0"/>
          <w:numId w:val="6"/>
        </w:numPr>
        <w:spacing w:after="120" w:line="276" w:lineRule="auto"/>
        <w:rPr>
          <w:rFonts w:ascii="Arial" w:hAnsi="Arial" w:cs="Arial"/>
          <w:color w:val="auto"/>
          <w:sz w:val="22"/>
          <w:szCs w:val="22"/>
        </w:rPr>
      </w:pPr>
      <w:r w:rsidRPr="00FB2593">
        <w:rPr>
          <w:rFonts w:ascii="Arial" w:hAnsi="Arial" w:cs="Arial"/>
          <w:color w:val="auto"/>
          <w:sz w:val="22"/>
          <w:szCs w:val="22"/>
        </w:rPr>
        <w:t>Pracownicy Bursy Miejskiej i osoby pozostające z Bursą Miejską w kontekście związanym</w:t>
      </w:r>
      <w:r>
        <w:rPr>
          <w:rFonts w:ascii="Arial" w:hAnsi="Arial" w:cs="Arial"/>
          <w:color w:val="auto"/>
          <w:sz w:val="22"/>
          <w:szCs w:val="22"/>
        </w:rPr>
        <w:t xml:space="preserve"> </w:t>
      </w:r>
      <w:r w:rsidRPr="00FB2593">
        <w:rPr>
          <w:rFonts w:ascii="Arial" w:hAnsi="Arial" w:cs="Arial"/>
          <w:color w:val="auto"/>
          <w:sz w:val="22"/>
          <w:szCs w:val="22"/>
        </w:rPr>
        <w:t>z pracą udostępniają pełnomocnikom informacje w zakresie wyjaśniania okoliczności zdarzeń podanych   w zgłoszeniu.</w:t>
      </w:r>
    </w:p>
    <w:p w:rsidR="00FB2593" w:rsidRPr="00FB2593" w:rsidRDefault="00FB2593" w:rsidP="00FB2593">
      <w:pPr>
        <w:pStyle w:val="Default"/>
        <w:spacing w:line="276" w:lineRule="auto"/>
        <w:jc w:val="center"/>
        <w:rPr>
          <w:rFonts w:ascii="Arial" w:hAnsi="Arial" w:cs="Arial"/>
          <w:b/>
          <w:bCs/>
          <w:color w:val="auto"/>
          <w:sz w:val="22"/>
          <w:szCs w:val="22"/>
        </w:rPr>
      </w:pPr>
      <w:r w:rsidRPr="00FB2593">
        <w:rPr>
          <w:rFonts w:ascii="Arial" w:hAnsi="Arial" w:cs="Arial"/>
          <w:b/>
          <w:bCs/>
          <w:color w:val="auto"/>
          <w:sz w:val="22"/>
          <w:szCs w:val="22"/>
        </w:rPr>
        <w:t>§ 3.</w:t>
      </w:r>
    </w:p>
    <w:p w:rsidR="00FB2593" w:rsidRPr="00FB2593" w:rsidRDefault="00FB2593" w:rsidP="00FB2593">
      <w:pPr>
        <w:pStyle w:val="Default"/>
        <w:spacing w:line="276" w:lineRule="auto"/>
        <w:ind w:left="363"/>
        <w:rPr>
          <w:rFonts w:ascii="Arial" w:hAnsi="Arial" w:cs="Arial"/>
          <w:color w:val="auto"/>
          <w:sz w:val="22"/>
          <w:szCs w:val="22"/>
        </w:rPr>
      </w:pPr>
      <w:r w:rsidRPr="00FB2593">
        <w:rPr>
          <w:rFonts w:ascii="Arial" w:hAnsi="Arial" w:cs="Arial"/>
          <w:color w:val="auto"/>
          <w:sz w:val="22"/>
          <w:szCs w:val="22"/>
        </w:rPr>
        <w:t>1. Zgłoszeń drogą ustną można dokonywać  poprzez :</w:t>
      </w:r>
      <w:r>
        <w:rPr>
          <w:rFonts w:ascii="Arial" w:hAnsi="Arial" w:cs="Arial"/>
          <w:color w:val="auto"/>
          <w:sz w:val="22"/>
          <w:szCs w:val="22"/>
        </w:rPr>
        <w:br/>
      </w:r>
      <w:r w:rsidRPr="00FB2593">
        <w:rPr>
          <w:rFonts w:ascii="Arial" w:hAnsi="Arial" w:cs="Arial"/>
          <w:color w:val="auto"/>
          <w:sz w:val="22"/>
          <w:szCs w:val="22"/>
        </w:rPr>
        <w:t xml:space="preserve"> 1) telefon – pod numer 34 3444012;</w:t>
      </w:r>
    </w:p>
    <w:p w:rsidR="00FB2593" w:rsidRPr="00FB2593" w:rsidRDefault="00FB2593" w:rsidP="00FB2593">
      <w:pPr>
        <w:pStyle w:val="Default"/>
        <w:spacing w:line="276" w:lineRule="auto"/>
        <w:ind w:left="363"/>
        <w:rPr>
          <w:rFonts w:ascii="Arial" w:hAnsi="Arial" w:cs="Arial"/>
          <w:sz w:val="22"/>
          <w:szCs w:val="22"/>
        </w:rPr>
      </w:pPr>
      <w:r w:rsidRPr="00FB2593">
        <w:rPr>
          <w:rFonts w:ascii="Arial" w:hAnsi="Arial" w:cs="Arial"/>
          <w:sz w:val="22"/>
          <w:szCs w:val="22"/>
        </w:rPr>
        <w:t>2) bezpośrednie spotkanie z pełnomocnikami zorganizowane na wniosek sygnalisty</w:t>
      </w:r>
      <w:r>
        <w:rPr>
          <w:rFonts w:ascii="Arial" w:hAnsi="Arial" w:cs="Arial"/>
          <w:sz w:val="22"/>
          <w:szCs w:val="22"/>
        </w:rPr>
        <w:t xml:space="preserve"> </w:t>
      </w:r>
      <w:r w:rsidRPr="00FB2593">
        <w:rPr>
          <w:rFonts w:ascii="Arial" w:hAnsi="Arial" w:cs="Arial"/>
          <w:sz w:val="22"/>
          <w:szCs w:val="22"/>
        </w:rPr>
        <w:t>w terminie 14 dni od dnia otrzymania takiego wniosku.</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2. Zgłoszeń drogą pisemną można dokonywać poprzez:</w:t>
      </w:r>
    </w:p>
    <w:p w:rsidR="00FB2593" w:rsidRPr="00FB2593" w:rsidRDefault="00FB2593" w:rsidP="00FB2593">
      <w:pPr>
        <w:pStyle w:val="Default"/>
        <w:spacing w:line="276" w:lineRule="auto"/>
        <w:ind w:left="240"/>
        <w:rPr>
          <w:rFonts w:ascii="Arial" w:hAnsi="Arial" w:cs="Arial"/>
          <w:sz w:val="22"/>
          <w:szCs w:val="22"/>
        </w:rPr>
      </w:pPr>
      <w:r w:rsidRPr="00FB2593">
        <w:rPr>
          <w:rFonts w:ascii="Arial" w:hAnsi="Arial" w:cs="Arial"/>
          <w:sz w:val="22"/>
          <w:szCs w:val="22"/>
        </w:rPr>
        <w:t>1)  wysłanie pisma w zamkniętej  kopercie  dostarczonej  pocztą  wewnętrzną  lub zewnętrzną</w:t>
      </w:r>
      <w:r>
        <w:rPr>
          <w:rFonts w:ascii="Arial" w:hAnsi="Arial" w:cs="Arial"/>
          <w:sz w:val="22"/>
          <w:szCs w:val="22"/>
        </w:rPr>
        <w:t xml:space="preserve"> </w:t>
      </w:r>
      <w:r w:rsidRPr="00FB2593">
        <w:rPr>
          <w:rFonts w:ascii="Arial" w:hAnsi="Arial" w:cs="Arial"/>
          <w:sz w:val="22"/>
          <w:szCs w:val="22"/>
        </w:rPr>
        <w:t>opatrzonej napisem „zgłoszenie naruszenia”, umieszczonej w kolejnej zamkniętej kopercie, zaadresowanej na adres: Bursa Miejska, ul. Prusa 20, 42-207 Częstochowa;</w:t>
      </w:r>
    </w:p>
    <w:p w:rsidR="00FB2593" w:rsidRPr="00FB2593" w:rsidRDefault="00FB2593" w:rsidP="00FB2593">
      <w:pPr>
        <w:pStyle w:val="Default"/>
        <w:spacing w:line="276" w:lineRule="auto"/>
        <w:ind w:firstLine="240"/>
        <w:rPr>
          <w:rFonts w:ascii="Arial" w:hAnsi="Arial" w:cs="Arial"/>
          <w:sz w:val="22"/>
          <w:szCs w:val="22"/>
        </w:rPr>
      </w:pPr>
      <w:r w:rsidRPr="00FB2593">
        <w:rPr>
          <w:rFonts w:ascii="Arial" w:hAnsi="Arial" w:cs="Arial"/>
          <w:sz w:val="22"/>
          <w:szCs w:val="22"/>
        </w:rPr>
        <w:t xml:space="preserve">2)  skierowanie wiadomości e-mail pod adres: </w:t>
      </w:r>
      <w:hyperlink r:id="rId8" w:history="1">
        <w:r w:rsidRPr="00FB2593">
          <w:rPr>
            <w:rStyle w:val="Hipercze"/>
            <w:rFonts w:ascii="Arial" w:hAnsi="Arial" w:cs="Arial"/>
            <w:sz w:val="22"/>
            <w:szCs w:val="22"/>
          </w:rPr>
          <w:t>kontakt@bursamiejska.czest.pl</w:t>
        </w:r>
      </w:hyperlink>
      <w:r w:rsidRPr="00FB2593">
        <w:rPr>
          <w:rFonts w:ascii="Arial" w:hAnsi="Arial" w:cs="Arial"/>
          <w:sz w:val="22"/>
          <w:szCs w:val="22"/>
        </w:rPr>
        <w:t>.</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3. Zgłoszenia złożone w innej formie niż opisane w ust. 1 i 2 nie będą rozpatrywane ale wpływ zostanie odnotowany w rejestrze zgłoszeń wewnętrznych.</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4. Zgłoszenia anonimowe nie będą przyjmowane. Zgłoszenia anonimowe w postaci papierowej będą trwale niszczone niezwłocznie po otrzymaniu.</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5. Zgłoszenie pisemne powinno zawierać, w szczególności, dane zawarte we wzorze karty zgłoszenia, stanowiącym załącznik nr 1 do Procedury.</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6. Zgłoszenie ustne będzie dokumentowane w formie protokołu rozmowy zawierającego w szczególności dane zgodnie ze wzorem karty zgłoszenia, o której mowa w ust. 5. Sygnalista może dokonać sprawdzenia, potwierdzenia i zatwierdzenia protokołu rozmowy przez jego podpisanie.</w:t>
      </w:r>
    </w:p>
    <w:p w:rsidR="00FB2593" w:rsidRPr="00FB2593" w:rsidRDefault="00FB2593" w:rsidP="00FB2593">
      <w:pPr>
        <w:pStyle w:val="Default"/>
        <w:spacing w:line="276" w:lineRule="auto"/>
        <w:rPr>
          <w:rFonts w:ascii="Arial" w:hAnsi="Arial" w:cs="Arial"/>
          <w:sz w:val="22"/>
          <w:szCs w:val="22"/>
        </w:rPr>
      </w:pPr>
      <w:r w:rsidRPr="00FB2593">
        <w:rPr>
          <w:rFonts w:ascii="Arial" w:hAnsi="Arial" w:cs="Arial"/>
          <w:sz w:val="22"/>
          <w:szCs w:val="22"/>
        </w:rPr>
        <w:t>7. Na   wniosek  sygnalisty  zgłoszenie  ustne   może   być  dokonane  podczas   bezpośredniego spotkania  zorganizowanego  w  terminie  14  dni  od  dnia  otrzymania  takiego  wniosku. Odpowiednie  zastosowanie  ma  w  takim  przypadku  ust.6.</w:t>
      </w:r>
    </w:p>
    <w:p w:rsidR="00FB2593" w:rsidRPr="00FB2593" w:rsidRDefault="00FB2593" w:rsidP="00FB2593">
      <w:pPr>
        <w:pStyle w:val="Default"/>
        <w:spacing w:before="120" w:line="276" w:lineRule="auto"/>
        <w:rPr>
          <w:rFonts w:ascii="Arial" w:hAnsi="Arial" w:cs="Arial"/>
          <w:sz w:val="22"/>
          <w:szCs w:val="22"/>
        </w:rPr>
      </w:pPr>
      <w:r w:rsidRPr="00FB2593">
        <w:rPr>
          <w:rFonts w:ascii="Arial" w:hAnsi="Arial" w:cs="Arial"/>
          <w:b/>
          <w:bCs/>
          <w:sz w:val="22"/>
          <w:szCs w:val="22"/>
        </w:rPr>
        <w:t>§ 4.</w:t>
      </w:r>
    </w:p>
    <w:p w:rsidR="00FB2593" w:rsidRPr="00FB2593" w:rsidRDefault="00FB2593" w:rsidP="00FB2593">
      <w:pPr>
        <w:pStyle w:val="Default"/>
        <w:spacing w:before="120" w:line="276" w:lineRule="auto"/>
        <w:rPr>
          <w:rFonts w:ascii="Arial" w:hAnsi="Arial" w:cs="Arial"/>
          <w:sz w:val="22"/>
          <w:szCs w:val="22"/>
        </w:rPr>
      </w:pPr>
      <w:r w:rsidRPr="00FB2593">
        <w:rPr>
          <w:rFonts w:ascii="Arial" w:hAnsi="Arial" w:cs="Arial"/>
          <w:sz w:val="22"/>
          <w:szCs w:val="22"/>
        </w:rPr>
        <w:t>1. Zgłoszenia, o których mowa w § 3 rejestrowane są przez pełnomocników zgodnie</w:t>
      </w:r>
      <w:r>
        <w:rPr>
          <w:rFonts w:ascii="Arial" w:hAnsi="Arial" w:cs="Arial"/>
          <w:sz w:val="22"/>
          <w:szCs w:val="22"/>
        </w:rPr>
        <w:t xml:space="preserve"> </w:t>
      </w:r>
      <w:r w:rsidRPr="00FB2593">
        <w:rPr>
          <w:rFonts w:ascii="Arial" w:hAnsi="Arial" w:cs="Arial"/>
          <w:sz w:val="22"/>
          <w:szCs w:val="22"/>
        </w:rPr>
        <w:t>ze wzorem rejestru określonym w załączniku nr 2 do Procedury.</w:t>
      </w:r>
    </w:p>
    <w:p w:rsidR="00FB2593" w:rsidRPr="00FB2593" w:rsidRDefault="00FB2593" w:rsidP="00FB2593">
      <w:pPr>
        <w:pStyle w:val="Default"/>
        <w:numPr>
          <w:ilvl w:val="0"/>
          <w:numId w:val="3"/>
        </w:numPr>
        <w:spacing w:line="276" w:lineRule="auto"/>
        <w:rPr>
          <w:rFonts w:ascii="Arial" w:hAnsi="Arial" w:cs="Arial"/>
          <w:sz w:val="22"/>
          <w:szCs w:val="22"/>
        </w:rPr>
      </w:pPr>
      <w:r w:rsidRPr="00FB2593">
        <w:rPr>
          <w:rFonts w:ascii="Arial" w:eastAsia="Calibri" w:hAnsi="Arial" w:cs="Arial"/>
          <w:sz w:val="22"/>
          <w:szCs w:val="22"/>
        </w:rPr>
        <w:t xml:space="preserve"> </w:t>
      </w:r>
      <w:r w:rsidRPr="00FB2593">
        <w:rPr>
          <w:rFonts w:ascii="Arial" w:hAnsi="Arial" w:cs="Arial"/>
          <w:sz w:val="22"/>
          <w:szCs w:val="22"/>
        </w:rPr>
        <w:t>W celu zweryfikowania zgłoszenia podejmowane są następujące działania następcze:</w:t>
      </w:r>
    </w:p>
    <w:p w:rsidR="00FB2593" w:rsidRPr="00FB2593" w:rsidRDefault="00FB2593" w:rsidP="00FB2593">
      <w:pPr>
        <w:pStyle w:val="Default"/>
        <w:numPr>
          <w:ilvl w:val="1"/>
          <w:numId w:val="3"/>
        </w:numPr>
        <w:spacing w:line="276" w:lineRule="auto"/>
        <w:ind w:left="726" w:hanging="363"/>
        <w:rPr>
          <w:rFonts w:ascii="Arial" w:hAnsi="Arial" w:cs="Arial"/>
          <w:sz w:val="22"/>
          <w:szCs w:val="22"/>
        </w:rPr>
      </w:pPr>
      <w:r w:rsidRPr="00FB2593">
        <w:rPr>
          <w:rFonts w:ascii="Arial" w:hAnsi="Arial" w:cs="Arial"/>
          <w:sz w:val="22"/>
          <w:szCs w:val="22"/>
        </w:rPr>
        <w:t>komunikacja z sygnalistą, w tym występowanie o dodatkowe informacje,</w:t>
      </w:r>
    </w:p>
    <w:p w:rsidR="00FB2593" w:rsidRPr="00FB2593" w:rsidRDefault="00FB2593" w:rsidP="00FB2593">
      <w:pPr>
        <w:pStyle w:val="Default"/>
        <w:numPr>
          <w:ilvl w:val="1"/>
          <w:numId w:val="3"/>
        </w:numPr>
        <w:spacing w:line="276" w:lineRule="auto"/>
        <w:rPr>
          <w:rFonts w:ascii="Arial" w:hAnsi="Arial" w:cs="Arial"/>
          <w:sz w:val="22"/>
          <w:szCs w:val="22"/>
        </w:rPr>
      </w:pPr>
      <w:r w:rsidRPr="00FB2593">
        <w:rPr>
          <w:rFonts w:ascii="Arial" w:hAnsi="Arial" w:cs="Arial"/>
          <w:sz w:val="22"/>
          <w:szCs w:val="22"/>
        </w:rPr>
        <w:t>dochodzenie wewnętrzne,</w:t>
      </w:r>
    </w:p>
    <w:p w:rsidR="00FB2593" w:rsidRPr="00FB2593" w:rsidRDefault="00FB2593" w:rsidP="00FB2593">
      <w:pPr>
        <w:pStyle w:val="Default"/>
        <w:numPr>
          <w:ilvl w:val="1"/>
          <w:numId w:val="3"/>
        </w:numPr>
        <w:spacing w:line="276" w:lineRule="auto"/>
        <w:rPr>
          <w:rFonts w:ascii="Arial" w:hAnsi="Arial" w:cs="Arial"/>
          <w:sz w:val="22"/>
          <w:szCs w:val="22"/>
        </w:rPr>
      </w:pPr>
      <w:r w:rsidRPr="00FB2593">
        <w:rPr>
          <w:rFonts w:ascii="Arial" w:hAnsi="Arial" w:cs="Arial"/>
          <w:sz w:val="22"/>
          <w:szCs w:val="22"/>
        </w:rPr>
        <w:t>prowadzenie postępowania wyjaśniającego, w tym powoływanie, w razie potrzeby, zespołów umożliwiających wyjaśnienie sprawy,</w:t>
      </w:r>
    </w:p>
    <w:p w:rsidR="00FB2593" w:rsidRPr="00FB2593" w:rsidRDefault="00FB2593" w:rsidP="00FB2593">
      <w:pPr>
        <w:pStyle w:val="Default"/>
        <w:numPr>
          <w:ilvl w:val="1"/>
          <w:numId w:val="3"/>
        </w:numPr>
        <w:spacing w:line="276" w:lineRule="auto"/>
        <w:rPr>
          <w:rFonts w:ascii="Arial" w:hAnsi="Arial" w:cs="Arial"/>
          <w:sz w:val="22"/>
          <w:szCs w:val="22"/>
        </w:rPr>
      </w:pPr>
      <w:r w:rsidRPr="00FB2593">
        <w:rPr>
          <w:rFonts w:ascii="Arial" w:hAnsi="Arial" w:cs="Arial"/>
          <w:sz w:val="22"/>
          <w:szCs w:val="22"/>
        </w:rPr>
        <w:t>wszczęcie kontroli lub postępowania administracyjnego.</w:t>
      </w:r>
    </w:p>
    <w:p w:rsidR="00FB2593" w:rsidRPr="00FB2593" w:rsidRDefault="00FB2593" w:rsidP="00FB2593">
      <w:pPr>
        <w:numPr>
          <w:ilvl w:val="0"/>
          <w:numId w:val="3"/>
        </w:numPr>
        <w:spacing w:line="276" w:lineRule="auto"/>
        <w:rPr>
          <w:rFonts w:ascii="Arial" w:hAnsi="Arial" w:cs="Arial"/>
          <w:sz w:val="22"/>
          <w:szCs w:val="22"/>
        </w:rPr>
      </w:pPr>
      <w:r w:rsidRPr="00FB2593">
        <w:rPr>
          <w:rFonts w:ascii="Arial" w:hAnsi="Arial" w:cs="Arial"/>
          <w:color w:val="000000"/>
          <w:sz w:val="22"/>
          <w:szCs w:val="22"/>
        </w:rPr>
        <w:t xml:space="preserve">W wyniku przeprowadzonych działań następczych zgłoszenie może zostać uznane za: </w:t>
      </w:r>
    </w:p>
    <w:p w:rsidR="00FB2593" w:rsidRPr="00FB2593" w:rsidRDefault="00FB2593" w:rsidP="00FB2593">
      <w:pPr>
        <w:numPr>
          <w:ilvl w:val="1"/>
          <w:numId w:val="3"/>
        </w:numPr>
        <w:spacing w:line="276" w:lineRule="auto"/>
        <w:rPr>
          <w:rFonts w:ascii="Arial" w:hAnsi="Arial" w:cs="Arial"/>
          <w:sz w:val="22"/>
          <w:szCs w:val="22"/>
        </w:rPr>
      </w:pPr>
      <w:r w:rsidRPr="00FB2593">
        <w:rPr>
          <w:rFonts w:ascii="Arial" w:hAnsi="Arial" w:cs="Arial"/>
          <w:color w:val="000000"/>
          <w:sz w:val="22"/>
          <w:szCs w:val="22"/>
        </w:rPr>
        <w:t>zasadne ,</w:t>
      </w:r>
    </w:p>
    <w:p w:rsidR="00FB2593" w:rsidRPr="00FB2593" w:rsidRDefault="00FB2593" w:rsidP="00FB2593">
      <w:pPr>
        <w:numPr>
          <w:ilvl w:val="1"/>
          <w:numId w:val="3"/>
        </w:numPr>
        <w:spacing w:line="276" w:lineRule="auto"/>
        <w:rPr>
          <w:rFonts w:ascii="Arial" w:hAnsi="Arial" w:cs="Arial"/>
          <w:sz w:val="22"/>
          <w:szCs w:val="22"/>
        </w:rPr>
      </w:pPr>
      <w:r w:rsidRPr="00FB2593">
        <w:rPr>
          <w:rFonts w:ascii="Arial" w:hAnsi="Arial" w:cs="Arial"/>
          <w:color w:val="000000"/>
          <w:sz w:val="22"/>
          <w:szCs w:val="22"/>
        </w:rPr>
        <w:lastRenderedPageBreak/>
        <w:t xml:space="preserve">bezzasadne - wówczas następuje zamknięcie procedury wraz z informacją zwrotną przekazaną do sygnalisty. </w:t>
      </w:r>
    </w:p>
    <w:p w:rsidR="00FB2593" w:rsidRPr="00FB2593" w:rsidRDefault="00FB2593" w:rsidP="00FB2593">
      <w:pPr>
        <w:pStyle w:val="Default"/>
        <w:numPr>
          <w:ilvl w:val="0"/>
          <w:numId w:val="3"/>
        </w:numPr>
        <w:spacing w:line="276" w:lineRule="auto"/>
        <w:rPr>
          <w:rFonts w:ascii="Arial" w:hAnsi="Arial" w:cs="Arial"/>
          <w:sz w:val="22"/>
          <w:szCs w:val="22"/>
        </w:rPr>
      </w:pPr>
      <w:r w:rsidRPr="00FB2593">
        <w:rPr>
          <w:rFonts w:ascii="Arial" w:hAnsi="Arial" w:cs="Arial"/>
          <w:sz w:val="22"/>
          <w:szCs w:val="22"/>
        </w:rPr>
        <w:t>W przypadku stwierdzenia naruszenia prawa (zasadności zgłoszenia) zastosowane mogą być następujące środki:</w:t>
      </w:r>
    </w:p>
    <w:p w:rsidR="00FB2593" w:rsidRPr="00FB2593" w:rsidRDefault="00FB2593" w:rsidP="00FB2593">
      <w:pPr>
        <w:pStyle w:val="Default"/>
        <w:numPr>
          <w:ilvl w:val="1"/>
          <w:numId w:val="3"/>
        </w:numPr>
        <w:spacing w:line="276" w:lineRule="auto"/>
        <w:rPr>
          <w:rFonts w:ascii="Arial" w:hAnsi="Arial" w:cs="Arial"/>
          <w:sz w:val="22"/>
          <w:szCs w:val="22"/>
        </w:rPr>
      </w:pPr>
      <w:r w:rsidRPr="00FB2593">
        <w:rPr>
          <w:rFonts w:ascii="Arial" w:hAnsi="Arial" w:cs="Arial"/>
          <w:sz w:val="22"/>
          <w:szCs w:val="22"/>
        </w:rPr>
        <w:t>wyciągniecie konsekwencji porządkowych lub dyscyplinarnych wobec osób odpowiedzialnych za naruszenie prawa,</w:t>
      </w:r>
    </w:p>
    <w:p w:rsidR="00FB2593" w:rsidRPr="00FB2593" w:rsidRDefault="00FB2593" w:rsidP="00FB2593">
      <w:pPr>
        <w:pStyle w:val="Default"/>
        <w:numPr>
          <w:ilvl w:val="1"/>
          <w:numId w:val="3"/>
        </w:numPr>
        <w:spacing w:line="276" w:lineRule="auto"/>
        <w:rPr>
          <w:rFonts w:ascii="Arial" w:hAnsi="Arial" w:cs="Arial"/>
          <w:sz w:val="22"/>
          <w:szCs w:val="22"/>
        </w:rPr>
      </w:pPr>
      <w:r w:rsidRPr="00FB2593">
        <w:rPr>
          <w:rFonts w:ascii="Arial" w:hAnsi="Arial" w:cs="Arial"/>
          <w:sz w:val="22"/>
          <w:szCs w:val="22"/>
        </w:rPr>
        <w:t>zawiadomienie organów ścigania, w przypadku gdy naruszenie prawa wyczerpuje znamiona czynu zabronionego,</w:t>
      </w:r>
    </w:p>
    <w:p w:rsidR="00FB2593" w:rsidRPr="00FB2593" w:rsidRDefault="00FB2593" w:rsidP="00FB2593">
      <w:pPr>
        <w:pStyle w:val="Default"/>
        <w:numPr>
          <w:ilvl w:val="1"/>
          <w:numId w:val="3"/>
        </w:numPr>
        <w:spacing w:line="276" w:lineRule="auto"/>
        <w:rPr>
          <w:rFonts w:ascii="Arial" w:hAnsi="Arial" w:cs="Arial"/>
          <w:sz w:val="22"/>
          <w:szCs w:val="22"/>
        </w:rPr>
      </w:pPr>
      <w:r w:rsidRPr="00FB2593">
        <w:rPr>
          <w:rFonts w:ascii="Arial" w:hAnsi="Arial" w:cs="Arial"/>
          <w:sz w:val="22"/>
          <w:szCs w:val="22"/>
        </w:rPr>
        <w:t>działania podjęte w celu odzyskania środków finansowych.</w:t>
      </w:r>
    </w:p>
    <w:p w:rsidR="00FB2593" w:rsidRPr="00FB2593" w:rsidRDefault="00FB2593" w:rsidP="00FB2593">
      <w:pPr>
        <w:pStyle w:val="Default"/>
        <w:numPr>
          <w:ilvl w:val="0"/>
          <w:numId w:val="3"/>
        </w:numPr>
        <w:spacing w:line="276" w:lineRule="auto"/>
        <w:rPr>
          <w:rFonts w:ascii="Arial" w:hAnsi="Arial" w:cs="Arial"/>
          <w:sz w:val="22"/>
          <w:szCs w:val="22"/>
        </w:rPr>
      </w:pPr>
      <w:r w:rsidRPr="00FB2593">
        <w:rPr>
          <w:rFonts w:ascii="Arial" w:hAnsi="Arial" w:cs="Arial"/>
          <w:sz w:val="22"/>
          <w:szCs w:val="22"/>
        </w:rPr>
        <w:t>Ujawnienie danych osobowych sygnalisty może nastąpić wyłącznie w przypadku, gdy jest koniecznym i proporcjonalnym obowiązkiem wynikającym z przepisów prawa w związku z postępowaniami wyjaśniającymi prowadzonymi przez organy publiczne lub postępowaniami przygotowawczymi lub sądowymi prowadzonymi przez sądy, w tym w celu zagwarantowania prawa do obrony przysługującego osobie, której dotyczy zgłoszenie.</w:t>
      </w:r>
    </w:p>
    <w:p w:rsidR="00FB2593" w:rsidRPr="00FB2593" w:rsidRDefault="00FB2593" w:rsidP="00FB2593">
      <w:pPr>
        <w:pStyle w:val="Default"/>
        <w:numPr>
          <w:ilvl w:val="0"/>
          <w:numId w:val="3"/>
        </w:numPr>
        <w:spacing w:line="276" w:lineRule="auto"/>
        <w:rPr>
          <w:rFonts w:ascii="Arial" w:hAnsi="Arial" w:cs="Arial"/>
          <w:sz w:val="22"/>
          <w:szCs w:val="22"/>
        </w:rPr>
      </w:pPr>
      <w:r w:rsidRPr="00FB2593">
        <w:rPr>
          <w:rFonts w:ascii="Arial" w:hAnsi="Arial" w:cs="Arial"/>
          <w:sz w:val="22"/>
          <w:szCs w:val="22"/>
        </w:rPr>
        <w:t>Przed dokonaniem ujawnienia, o którym mowa w ust. 5 pełnomocnicy powiadamiają o tym fakcie sygnalistę wraz z wyjaśnieniami powodów ujawnienia danych, chyba że takie powiadomienie zagrozi postępowaniom, o których mowa w ust. 5.</w:t>
      </w:r>
    </w:p>
    <w:p w:rsidR="00FB2593" w:rsidRPr="00FB2593" w:rsidRDefault="00FB2593" w:rsidP="00FB2593">
      <w:pPr>
        <w:pStyle w:val="Default"/>
        <w:spacing w:before="120" w:after="120" w:line="276" w:lineRule="auto"/>
        <w:jc w:val="center"/>
        <w:rPr>
          <w:rFonts w:ascii="Arial" w:hAnsi="Arial" w:cs="Arial"/>
          <w:b/>
          <w:bCs/>
          <w:sz w:val="22"/>
          <w:szCs w:val="22"/>
        </w:rPr>
      </w:pPr>
      <w:r w:rsidRPr="00FB2593">
        <w:rPr>
          <w:rFonts w:ascii="Arial" w:hAnsi="Arial" w:cs="Arial"/>
          <w:b/>
          <w:bCs/>
          <w:sz w:val="22"/>
          <w:szCs w:val="22"/>
        </w:rPr>
        <w:t>§ 5.</w:t>
      </w:r>
    </w:p>
    <w:p w:rsidR="00FB2593" w:rsidRPr="00FB2593" w:rsidRDefault="00FB2593" w:rsidP="00FB2593">
      <w:pPr>
        <w:pStyle w:val="Default"/>
        <w:spacing w:before="120" w:after="120" w:line="276" w:lineRule="auto"/>
        <w:rPr>
          <w:rFonts w:ascii="Arial" w:hAnsi="Arial" w:cs="Arial"/>
          <w:sz w:val="22"/>
          <w:szCs w:val="22"/>
        </w:rPr>
      </w:pPr>
      <w:r w:rsidRPr="00FB2593">
        <w:rPr>
          <w:rFonts w:ascii="Arial" w:hAnsi="Arial" w:cs="Arial"/>
          <w:sz w:val="22"/>
          <w:szCs w:val="22"/>
        </w:rPr>
        <w:t>Sygnalista podlega ochronie określonej w ustawie z dnia 14 czerwca 2024 r. o ochronie sygnalistów od chwili dokonania zgłoszenia, pod warunkiem że miał uzasadnione podstawy sądzić, że będąca przedmiotem zgłoszenia informacja o naruszeniu prawa jest prawdziwa w momencie dokonywania zgłoszenia i że stanowi informację o naruszeniu prawa.</w:t>
      </w:r>
    </w:p>
    <w:p w:rsidR="00FB2593" w:rsidRPr="00FB2593" w:rsidRDefault="00FB2593" w:rsidP="00FB2593">
      <w:pPr>
        <w:pStyle w:val="Default"/>
        <w:spacing w:before="120" w:after="120" w:line="276" w:lineRule="auto"/>
        <w:jc w:val="center"/>
        <w:rPr>
          <w:rFonts w:ascii="Arial" w:hAnsi="Arial" w:cs="Arial"/>
          <w:b/>
          <w:sz w:val="22"/>
          <w:szCs w:val="22"/>
        </w:rPr>
      </w:pPr>
      <w:r w:rsidRPr="00FB2593">
        <w:rPr>
          <w:rFonts w:ascii="Arial" w:hAnsi="Arial" w:cs="Arial"/>
          <w:b/>
          <w:sz w:val="22"/>
          <w:szCs w:val="22"/>
        </w:rPr>
        <w:t>§ 6*</w:t>
      </w:r>
    </w:p>
    <w:p w:rsidR="00FB2593" w:rsidRPr="00FB2593" w:rsidRDefault="00FB2593" w:rsidP="00FB2593">
      <w:pPr>
        <w:spacing w:line="276" w:lineRule="auto"/>
        <w:rPr>
          <w:rFonts w:ascii="Arial" w:hAnsi="Arial" w:cs="Arial"/>
          <w:sz w:val="22"/>
          <w:szCs w:val="22"/>
          <w:shd w:val="clear" w:color="auto" w:fill="FFFFFF"/>
        </w:rPr>
      </w:pPr>
      <w:r w:rsidRPr="00FB2593">
        <w:rPr>
          <w:rFonts w:ascii="Arial" w:eastAsia="font315" w:hAnsi="Arial" w:cs="Arial"/>
          <w:color w:val="000000"/>
          <w:sz w:val="22"/>
          <w:szCs w:val="22"/>
          <w:shd w:val="clear" w:color="auto" w:fill="FFFFFF"/>
          <w:lang w:eastAsia="pl-PL"/>
        </w:rPr>
        <w:t xml:space="preserve">1. Sygnalista może, z pominięciem niniejszej Procedury, dokonać od razu zgłoszenia zewnętrznego, tj. zgłoszenia kierowanego do Rzecznika Praw Obywatelskich lub do organu publicznego. </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2. Przez pojęcie „organ publiczny” należy rozumieć naczelne i centralne organy administracji rządowej, terenowe organy administracji rządowej oraz inne organy państwowe (z wyłączeniem Rzecznika Praw Obywatelskich), wójta, burmistrza, prezydenta, starostę, marszałka oraz regionalne izby obrachunkowe, właściwe do podejmowania działań następczych w dziedzinach wskazanych w art. 3 ust. 1 ustawy, tj. w dziedzinach:</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  korupcji;</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2)  zamówień publicznych;</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3)  usług, produktów i rynków finansowych;</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4)  przeciwdziałania praniu pieniędzy oraz finansowaniu terroryzmu;</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5)  bezpieczeństwa produktów i ich zgodności z wymogami;</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6) bezpieczeństwa transportu;</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7)  ochrony środowiska;</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8)  ochrony radiologicznej i bezpieczeństwa jądrowego;</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9)  bezpieczeństwa żywności i pasz;</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10)  zdrowia i dobrostanu zwierząt;</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11)  zdrowia publicznego;</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12)  ochrony konsumentów;</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13)  ochrony prywatności i danych osobowych;</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14)  bezpieczeństwa sieci i systemów teleinformatycznych;</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15) interesów finansowych Skarbu Państwa Rzeczypospolitej Polskiej, jednostki samorządu terytorialnego oraz Unii Europejskiej;</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lastRenderedPageBreak/>
        <w:t>16) rynku wewnętrznego Unii Europejskiej, w tym publicznoprawnych zasad konkurencji</w:t>
      </w:r>
      <w:r>
        <w:rPr>
          <w:rStyle w:val="Pogrubienie"/>
          <w:rFonts w:ascii="Arial" w:eastAsia="font315" w:hAnsi="Arial" w:cs="Arial"/>
          <w:b w:val="0"/>
          <w:color w:val="000000"/>
          <w:sz w:val="22"/>
          <w:szCs w:val="22"/>
          <w:shd w:val="clear" w:color="auto" w:fill="FFFFFF"/>
          <w:lang w:eastAsia="pl-PL"/>
        </w:rPr>
        <w:t xml:space="preserve"> </w:t>
      </w:r>
      <w:r>
        <w:rPr>
          <w:rStyle w:val="Pogrubienie"/>
          <w:rFonts w:ascii="Arial" w:eastAsia="font315" w:hAnsi="Arial" w:cs="Arial"/>
          <w:b w:val="0"/>
          <w:color w:val="000000"/>
          <w:sz w:val="22"/>
          <w:szCs w:val="22"/>
          <w:shd w:val="clear" w:color="auto" w:fill="FFFFFF"/>
          <w:lang w:eastAsia="pl-PL"/>
        </w:rPr>
        <w:br/>
      </w:r>
      <w:r w:rsidRPr="00FB2593">
        <w:rPr>
          <w:rStyle w:val="Pogrubienie"/>
          <w:rFonts w:ascii="Arial" w:eastAsia="font315" w:hAnsi="Arial" w:cs="Arial"/>
          <w:b w:val="0"/>
          <w:color w:val="000000"/>
          <w:sz w:val="22"/>
          <w:szCs w:val="22"/>
          <w:shd w:val="clear" w:color="auto" w:fill="FFFFFF"/>
          <w:lang w:eastAsia="pl-PL"/>
        </w:rPr>
        <w:t>i pomocy państwa oraz opodatkowania osób prawnych;</w:t>
      </w:r>
    </w:p>
    <w:p w:rsidR="00FB2593" w:rsidRPr="00FB2593" w:rsidRDefault="00FB2593" w:rsidP="00FB2593">
      <w:pPr>
        <w:spacing w:line="276" w:lineRule="auto"/>
        <w:ind w:left="567"/>
        <w:rPr>
          <w:rFonts w:ascii="Arial" w:eastAsia="font315" w:hAnsi="Arial" w:cs="Arial"/>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17) konstytucyjnych wolności i praw człowieka i obywatela – występujące w stosunkach jednostki z organami władzy publicznej i niezwiązane z dziedzinami wskazanymi</w:t>
      </w:r>
      <w:r>
        <w:rPr>
          <w:rStyle w:val="Pogrubienie"/>
          <w:rFonts w:ascii="Arial" w:eastAsia="font315" w:hAnsi="Arial" w:cs="Arial"/>
          <w:b w:val="0"/>
          <w:color w:val="000000"/>
          <w:sz w:val="22"/>
          <w:szCs w:val="22"/>
          <w:shd w:val="clear" w:color="auto" w:fill="FFFFFF"/>
          <w:lang w:eastAsia="pl-PL"/>
        </w:rPr>
        <w:t xml:space="preserve"> </w:t>
      </w:r>
      <w:r w:rsidRPr="00FB2593">
        <w:rPr>
          <w:rStyle w:val="Pogrubienie"/>
          <w:rFonts w:ascii="Arial" w:eastAsia="font315" w:hAnsi="Arial" w:cs="Arial"/>
          <w:b w:val="0"/>
          <w:color w:val="000000"/>
          <w:sz w:val="22"/>
          <w:szCs w:val="22"/>
          <w:shd w:val="clear" w:color="auto" w:fill="FFFFFF"/>
          <w:lang w:eastAsia="pl-PL"/>
        </w:rPr>
        <w:t>w pkt 1–16.</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 xml:space="preserve">3. Zgodnie z ustawą, Rzecznik Praw Obywatelskich: </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 ustala procedurę przyjmowania zgłoszeń zewnętrznych;</w:t>
      </w:r>
    </w:p>
    <w:p w:rsidR="00FB2593" w:rsidRPr="00FB2593" w:rsidRDefault="00FB2593" w:rsidP="00FB2593">
      <w:pPr>
        <w:spacing w:line="276" w:lineRule="auto"/>
        <w:ind w:left="567"/>
        <w:rPr>
          <w:rStyle w:val="Pogrubienie"/>
          <w:rFonts w:ascii="Arial" w:eastAsia="font315" w:hAnsi="Arial" w:cs="Arial"/>
          <w:b w:val="0"/>
          <w:bCs w:val="0"/>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2) przyjmuje zgłoszenia zewnętrzne o naruszeniach prawa w dziedzinach wskazanych</w:t>
      </w:r>
      <w:r>
        <w:rPr>
          <w:rStyle w:val="Pogrubienie"/>
          <w:rFonts w:ascii="Arial" w:eastAsia="font315" w:hAnsi="Arial" w:cs="Arial"/>
          <w:b w:val="0"/>
          <w:color w:val="000000"/>
          <w:sz w:val="22"/>
          <w:szCs w:val="22"/>
          <w:shd w:val="clear" w:color="auto" w:fill="FFFFFF"/>
          <w:lang w:eastAsia="pl-PL"/>
        </w:rPr>
        <w:t xml:space="preserve"> </w:t>
      </w:r>
      <w:r w:rsidRPr="00FB2593">
        <w:rPr>
          <w:rStyle w:val="Pogrubienie"/>
          <w:rFonts w:ascii="Arial" w:eastAsia="font315" w:hAnsi="Arial" w:cs="Arial"/>
          <w:b w:val="0"/>
          <w:color w:val="000000"/>
          <w:sz w:val="22"/>
          <w:szCs w:val="22"/>
          <w:shd w:val="clear" w:color="auto" w:fill="FFFFFF"/>
          <w:lang w:eastAsia="pl-PL"/>
        </w:rPr>
        <w:t>w § 6 ust.2 Procedury, dokonuje ich wstępnej weryfikacji i przekazuje organowi publicznemu właściwemu do podjęcia działań następczych;</w:t>
      </w:r>
    </w:p>
    <w:p w:rsidR="00FB2593" w:rsidRPr="00FB2593" w:rsidRDefault="00FB2593" w:rsidP="00FB2593">
      <w:pPr>
        <w:spacing w:line="276" w:lineRule="auto"/>
        <w:ind w:left="567"/>
        <w:rPr>
          <w:rFonts w:ascii="Arial" w:hAnsi="Arial" w:cs="Arial"/>
          <w:sz w:val="22"/>
          <w:szCs w:val="22"/>
        </w:rPr>
      </w:pPr>
      <w:r w:rsidRPr="00FB2593">
        <w:rPr>
          <w:rFonts w:ascii="Arial" w:hAnsi="Arial" w:cs="Arial"/>
          <w:sz w:val="22"/>
          <w:szCs w:val="22"/>
        </w:rPr>
        <w:t>3) przyjmuje i rozpatruje zgłoszenia zewnętrzne – w przypadku gdy zgłoszenie dotyczy naruszenia prawa w dziedzinie wskazanej w § 6 ust.2 pkt. 17  Procedury i żaden inny organ publiczny nie jest właściwy do podjęcia działań następczych;</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4) zapewnia powszechny dostęp do informacji na temat praw i środków ochrony prawnej sygnalistów oraz osób, o których mowa w art. 21 ustawy (tj. osoby pomagającej</w:t>
      </w:r>
      <w:r>
        <w:rPr>
          <w:rStyle w:val="Pogrubienie"/>
          <w:rFonts w:ascii="Arial" w:eastAsia="font315" w:hAnsi="Arial" w:cs="Arial"/>
          <w:b w:val="0"/>
          <w:color w:val="000000"/>
          <w:sz w:val="22"/>
          <w:szCs w:val="22"/>
          <w:shd w:val="clear" w:color="auto" w:fill="FFFFFF"/>
          <w:lang w:eastAsia="pl-PL"/>
        </w:rPr>
        <w:t xml:space="preserve"> </w:t>
      </w:r>
      <w:r>
        <w:rPr>
          <w:rStyle w:val="Pogrubienie"/>
          <w:rFonts w:ascii="Arial" w:eastAsia="font315" w:hAnsi="Arial" w:cs="Arial"/>
          <w:b w:val="0"/>
          <w:color w:val="000000"/>
          <w:sz w:val="22"/>
          <w:szCs w:val="22"/>
          <w:shd w:val="clear" w:color="auto" w:fill="FFFFFF"/>
          <w:lang w:eastAsia="pl-PL"/>
        </w:rPr>
        <w:br/>
      </w:r>
      <w:r w:rsidRPr="00FB2593">
        <w:rPr>
          <w:rStyle w:val="Pogrubienie"/>
          <w:rFonts w:ascii="Arial" w:eastAsia="font315" w:hAnsi="Arial" w:cs="Arial"/>
          <w:b w:val="0"/>
          <w:color w:val="000000"/>
          <w:sz w:val="22"/>
          <w:szCs w:val="22"/>
          <w:shd w:val="clear" w:color="auto" w:fill="FFFFFF"/>
          <w:lang w:eastAsia="pl-PL"/>
        </w:rPr>
        <w:t>w dokonaniu zgłoszenia, osoby powiązanej z sygnalistą, osoby prawnej lub innej jednostki organizacyjnej pomagającej lub powiązanej z sygnalistą, a zwłaszcza stanowiącej własność lub zatrudniającej sygnalistę) przed działaniami odwetowymi oraz praw osób, których dotyczy zgłoszenie, w szczególności przez zamieszczanie tych informacji na swojej stronie w Biuletynie Informacji Publicznej;</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5) udziela osobom, o których mowa w § 6 ust.3 pkt. 4 Procedury oraz osobom, których dotyczy zgłoszenie, porad w zakresie, o którym mowa w § 6 ust.3 pkt. 4 Procedury;</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6) udziela osobom, o których mowa w § 6 ust.3 pkt. 4 Procedury, informacji o organach, które w zakresie realizowanych zadań mogą podjąć działania służące ochronie sygnalistów przed działaniami odwetowymi oraz, w odpowiednich przypadkach, wsparcia</w:t>
      </w:r>
      <w:r>
        <w:rPr>
          <w:rStyle w:val="Pogrubienie"/>
          <w:rFonts w:ascii="Arial" w:eastAsia="font315" w:hAnsi="Arial" w:cs="Arial"/>
          <w:b w:val="0"/>
          <w:color w:val="000000"/>
          <w:sz w:val="22"/>
          <w:szCs w:val="22"/>
          <w:shd w:val="clear" w:color="auto" w:fill="FFFFFF"/>
          <w:lang w:eastAsia="pl-PL"/>
        </w:rPr>
        <w:t xml:space="preserve"> </w:t>
      </w:r>
      <w:r w:rsidRPr="00FB2593">
        <w:rPr>
          <w:rStyle w:val="Pogrubienie"/>
          <w:rFonts w:ascii="Arial" w:eastAsia="font315" w:hAnsi="Arial" w:cs="Arial"/>
          <w:b w:val="0"/>
          <w:color w:val="000000"/>
          <w:sz w:val="22"/>
          <w:szCs w:val="22"/>
          <w:shd w:val="clear" w:color="auto" w:fill="FFFFFF"/>
          <w:lang w:eastAsia="pl-PL"/>
        </w:rPr>
        <w:t>w kontaktach z takimi organami, zwłaszcza przez poinformowanie właściwych organów</w:t>
      </w:r>
      <w:r>
        <w:rPr>
          <w:rStyle w:val="Pogrubienie"/>
          <w:rFonts w:ascii="Arial" w:eastAsia="font315" w:hAnsi="Arial" w:cs="Arial"/>
          <w:b w:val="0"/>
          <w:color w:val="000000"/>
          <w:sz w:val="22"/>
          <w:szCs w:val="22"/>
          <w:shd w:val="clear" w:color="auto" w:fill="FFFFFF"/>
          <w:lang w:eastAsia="pl-PL"/>
        </w:rPr>
        <w:t xml:space="preserve"> </w:t>
      </w:r>
      <w:r>
        <w:rPr>
          <w:rStyle w:val="Pogrubienie"/>
          <w:rFonts w:ascii="Arial" w:eastAsia="font315" w:hAnsi="Arial" w:cs="Arial"/>
          <w:b w:val="0"/>
          <w:color w:val="000000"/>
          <w:sz w:val="22"/>
          <w:szCs w:val="22"/>
          <w:shd w:val="clear" w:color="auto" w:fill="FFFFFF"/>
          <w:lang w:eastAsia="pl-PL"/>
        </w:rPr>
        <w:br/>
      </w:r>
      <w:r w:rsidRPr="00FB2593">
        <w:rPr>
          <w:rStyle w:val="Pogrubienie"/>
          <w:rFonts w:ascii="Arial" w:eastAsia="font315" w:hAnsi="Arial" w:cs="Arial"/>
          <w:b w:val="0"/>
          <w:color w:val="000000"/>
          <w:sz w:val="22"/>
          <w:szCs w:val="22"/>
          <w:shd w:val="clear" w:color="auto" w:fill="FFFFFF"/>
          <w:lang w:eastAsia="pl-PL"/>
        </w:rPr>
        <w:t>o dostrzeżonej konieczności objęcia sygnalisty ochroną.</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4. Zgodnie z ustawą, wstępna weryfikacja zgłoszenia przez Rzecznika Praw Obywatelskich polega na ustaleniu, czy zgłoszenie dotyczy informacji o naruszeniu prawa oraz zidentyfikowaniu organu publicznego właściwego do podjęcia działań następczych.</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5. Jeżeli zgłoszenie dotyczy informacji o naruszeniu prawa, Rzecznik Praw Obywatelskich niezwłocznie, nie później jednak niż w ciągu 14 dni od dnia dokonania zgłoszenia, przekazuje zgłoszenie do organu publicznego właściwego do podjęcia działań następczych.</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6. Rzecznik Praw Obywatelskich informuje sygnalistę o przekazaniu zgłoszenia. Informacja obejmuje przynajmniej wskazanie organu publicznego, do którego zgłoszenie przekazano oraz datę przekazania.</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7. Rzecznik Praw Obywatelskich odstępuje od przekazania zgłoszenia, jeżeli zgłoszenie nie dotyczy informacji o naruszeniu prawa.</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8. Rzecznik Praw Obywatelskich informuje sygnalistę o odstąpieniu od przekazania zgłoszenia, podając ustalenia ze wstępnej weryfikacji zgłoszenia.</w:t>
      </w:r>
    </w:p>
    <w:p w:rsidR="00FB2593" w:rsidRPr="00FB2593" w:rsidRDefault="00FB2593" w:rsidP="00FB2593">
      <w:pPr>
        <w:spacing w:line="276" w:lineRule="auto"/>
        <w:rPr>
          <w:rFonts w:ascii="Arial" w:eastAsia="font315" w:hAnsi="Arial" w:cs="Arial"/>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9. Odstępując od przekazania zgłoszenia zewnętrznego, Rzecznik Praw Obywatelskich może poinformować sygnalistę, że informacja objęta zgłoszeniem podlega rozpatrzeniu w trybie przewidzianym w przepisach odrębnych, w szczególności jako przedmiot powództwa cywilnego, zawiadomienia o podejrzeniu popełnienia przestępstwa, skargi do sądu administracyjnego, skargi, wniosku lub petycji, lub może zostać przedstawiona właściwym organom do rozpatrzenia w innym trybie. Poinformowanie sygnalisty nie wpływa w szczególności na dopuszczalność wniesionego później środka prawnego, na bieg terminów ani na treść rozstrzygnięcia lub sposób zakończenia postępowania.</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10. Zgodnie z ustawą, organ publiczny:</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 przyjmuje zgłoszenie zewnętrzne;</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lastRenderedPageBreak/>
        <w:t>2) dokonuje wstępnej weryfikacji zgłoszenia zewnętrznego, polegającej na ustaleniu, czy zgłoszenie dotyczy informacji o naruszeniu prawa oraz ustaleniu, czy zgłoszenie dotyczy naruszeń w dziedzinie należącej do zakresu działania tego organu, a jeżeli nie należy - ustaleniu organu publicznego właściwego do podjęcia działań następczych;</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3) rozpatruje zgłoszenie zewnętrze - w przypadku gdy zgłoszenie dotyczy naruszeń</w:t>
      </w:r>
      <w:r>
        <w:rPr>
          <w:rStyle w:val="Pogrubienie"/>
          <w:rFonts w:ascii="Arial" w:eastAsia="font315" w:hAnsi="Arial" w:cs="Arial"/>
          <w:b w:val="0"/>
          <w:color w:val="000000"/>
          <w:sz w:val="22"/>
          <w:szCs w:val="22"/>
          <w:shd w:val="clear" w:color="auto" w:fill="FFFFFF"/>
          <w:lang w:eastAsia="pl-PL"/>
        </w:rPr>
        <w:t xml:space="preserve"> </w:t>
      </w:r>
      <w:r>
        <w:rPr>
          <w:rStyle w:val="Pogrubienie"/>
          <w:rFonts w:ascii="Arial" w:eastAsia="font315" w:hAnsi="Arial" w:cs="Arial"/>
          <w:b w:val="0"/>
          <w:color w:val="000000"/>
          <w:sz w:val="22"/>
          <w:szCs w:val="22"/>
          <w:shd w:val="clear" w:color="auto" w:fill="FFFFFF"/>
          <w:lang w:eastAsia="pl-PL"/>
        </w:rPr>
        <w:br/>
      </w:r>
      <w:r w:rsidRPr="00FB2593">
        <w:rPr>
          <w:rStyle w:val="Pogrubienie"/>
          <w:rFonts w:ascii="Arial" w:eastAsia="font315" w:hAnsi="Arial" w:cs="Arial"/>
          <w:b w:val="0"/>
          <w:color w:val="000000"/>
          <w:sz w:val="22"/>
          <w:szCs w:val="22"/>
          <w:shd w:val="clear" w:color="auto" w:fill="FFFFFF"/>
          <w:lang w:eastAsia="pl-PL"/>
        </w:rPr>
        <w:t>w dziedzinie należącej do zakresu działania tego organu;</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4) przekazuje zgłoszenie zewnętrzne niezwłocznie, nie później jednak niż w terminie 14 dni od dnia dokonania zgłoszenia, a w uzasadnionych przypadkach nie później niż</w:t>
      </w:r>
      <w:r>
        <w:rPr>
          <w:rStyle w:val="Pogrubienie"/>
          <w:rFonts w:ascii="Arial" w:eastAsia="font315" w:hAnsi="Arial" w:cs="Arial"/>
          <w:b w:val="0"/>
          <w:color w:val="000000"/>
          <w:sz w:val="22"/>
          <w:szCs w:val="22"/>
          <w:shd w:val="clear" w:color="auto" w:fill="FFFFFF"/>
          <w:lang w:eastAsia="pl-PL"/>
        </w:rPr>
        <w:br/>
      </w:r>
      <w:r w:rsidRPr="00FB2593">
        <w:rPr>
          <w:rStyle w:val="Pogrubienie"/>
          <w:rFonts w:ascii="Arial" w:eastAsia="font315" w:hAnsi="Arial" w:cs="Arial"/>
          <w:b w:val="0"/>
          <w:color w:val="000000"/>
          <w:sz w:val="22"/>
          <w:szCs w:val="22"/>
          <w:shd w:val="clear" w:color="auto" w:fill="FFFFFF"/>
          <w:lang w:eastAsia="pl-PL"/>
        </w:rPr>
        <w:t>w terminie 30 dni, do organu publicznego właściwego do podjęcia działań następczych -  w przypadku gdy zgłoszenie dotyczy naruszeń w dziedzinie nienależącej do zakresu działania tego organu oraz informuje o tym zgłaszającego;</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5)  podejmuje działania następcze z zachowaniem należytej staranności;</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6)  przekazuje zgłaszającemu informację zwrotną.</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11. Do spraw rozpatrywanych przez organ publiczny stosuje się odpowiednio § 6 ust.2 pkt. 7-9 Procedury.</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12. W celu skutecznego podjęcia działań następczych oraz przekazania informacji zwrotnej sygnalista może nieobowiązkowo podać adres do kontaktu. W przypadku ich niepodania, sygnalista nie otrzyma informacji, które mu przysługują w związku z dokonanym zgłoszeniem zewnętrznym.</w:t>
      </w:r>
    </w:p>
    <w:p w:rsidR="00FB2593" w:rsidRPr="00FB2593" w:rsidRDefault="00FB2593" w:rsidP="00FB2593">
      <w:pPr>
        <w:spacing w:line="276" w:lineRule="auto"/>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13. Zgłoszenia zewnętrznego można dokonać ustnie lub pisemnie na tych samych zasadach, które opisano w art. 3 Procedury. Zgłoszenia można dokonać:</w:t>
      </w:r>
    </w:p>
    <w:p w:rsidR="00FB2593" w:rsidRPr="00FB2593" w:rsidRDefault="00FB2593" w:rsidP="00FB2593">
      <w:pPr>
        <w:spacing w:line="276" w:lineRule="auto"/>
        <w:ind w:left="567"/>
        <w:rPr>
          <w:rFonts w:ascii="Arial" w:hAnsi="Arial" w:cs="Arial"/>
          <w:sz w:val="22"/>
          <w:szCs w:val="22"/>
        </w:rPr>
      </w:pPr>
      <w:r w:rsidRPr="00FB2593">
        <w:rPr>
          <w:rStyle w:val="Pogrubienie"/>
          <w:rFonts w:ascii="Arial" w:eastAsia="font315" w:hAnsi="Arial" w:cs="Arial"/>
          <w:b w:val="0"/>
          <w:color w:val="000000"/>
          <w:sz w:val="22"/>
          <w:szCs w:val="22"/>
          <w:shd w:val="clear" w:color="auto" w:fill="FFFFFF"/>
          <w:lang w:eastAsia="pl-PL"/>
        </w:rPr>
        <w:t>1) w postaci papierowej - pod adres do korespondencji wskazany przez Rzecznika Praw Obywatelskich lub organ publiczny przyjmujący zgłoszenie;</w:t>
      </w:r>
    </w:p>
    <w:p w:rsidR="00FB2593" w:rsidRPr="00FB2593" w:rsidRDefault="00FB2593" w:rsidP="00FB2593">
      <w:pPr>
        <w:spacing w:line="276" w:lineRule="auto"/>
        <w:ind w:left="567"/>
        <w:rPr>
          <w:rFonts w:ascii="Arial" w:eastAsia="font315" w:hAnsi="Arial" w:cs="Arial"/>
          <w:bCs/>
          <w:color w:val="000000"/>
          <w:sz w:val="22"/>
          <w:szCs w:val="22"/>
          <w:shd w:val="clear" w:color="auto" w:fill="FFFFFF"/>
          <w:lang w:eastAsia="pl-PL"/>
        </w:rPr>
      </w:pPr>
      <w:r w:rsidRPr="00FB2593">
        <w:rPr>
          <w:rStyle w:val="Pogrubienie"/>
          <w:rFonts w:ascii="Arial" w:eastAsia="font315" w:hAnsi="Arial" w:cs="Arial"/>
          <w:b w:val="0"/>
          <w:color w:val="000000"/>
          <w:sz w:val="22"/>
          <w:szCs w:val="22"/>
          <w:shd w:val="clear" w:color="auto" w:fill="FFFFFF"/>
          <w:lang w:eastAsia="pl-PL"/>
        </w:rPr>
        <w:t>2) w postaci elektronicznej - za pośrednictwem wskazanego przez Rzecznika Praw Obywatelskich lub organ publiczny przyjmujący zgłoszenie adresu poczty elektronicznej lub elektronicznej skrzynki podawczej, lub przeznaczony do tego formularz internetowy, lub za pośrednictwem aplikacji wskazanej przez organ publiczny jako właściwej do dokonywania zgłoszeń w postaci elektronicznej.</w:t>
      </w:r>
    </w:p>
    <w:p w:rsidR="00FB2593" w:rsidRPr="00FB2593" w:rsidRDefault="00FB2593" w:rsidP="00FB2593">
      <w:pPr>
        <w:spacing w:line="276" w:lineRule="auto"/>
        <w:rPr>
          <w:rFonts w:ascii="Arial" w:hAnsi="Arial" w:cs="Arial"/>
          <w:sz w:val="22"/>
          <w:szCs w:val="22"/>
        </w:rPr>
      </w:pPr>
      <w:r w:rsidRPr="00FB2593">
        <w:rPr>
          <w:rFonts w:ascii="Arial" w:hAnsi="Arial" w:cs="Arial"/>
          <w:sz w:val="22"/>
          <w:szCs w:val="22"/>
          <w:shd w:val="clear" w:color="auto" w:fill="FFFFFF"/>
        </w:rPr>
        <w:t xml:space="preserve">14. Rzecznik Praw Obywatelskich albo organ publiczny, który otrzymał zgłoszenie zewnętrzne, potwierdza jego otrzymanie </w:t>
      </w:r>
      <w:r w:rsidRPr="00FB2593">
        <w:rPr>
          <w:rFonts w:ascii="Arial" w:hAnsi="Arial" w:cs="Arial"/>
          <w:color w:val="000000"/>
          <w:sz w:val="22"/>
          <w:szCs w:val="22"/>
          <w:shd w:val="clear" w:color="auto" w:fill="FFFFFF"/>
        </w:rPr>
        <w:t>sygnaliście</w:t>
      </w:r>
      <w:r w:rsidRPr="00FB2593">
        <w:rPr>
          <w:rFonts w:ascii="Arial" w:hAnsi="Arial" w:cs="Arial"/>
          <w:sz w:val="22"/>
          <w:szCs w:val="22"/>
          <w:shd w:val="clear" w:color="auto" w:fill="FFFFFF"/>
        </w:rPr>
        <w:t xml:space="preserve"> na adres do kontaktu niezwłocznie, nie później jednak niż w terminie 7 dni od dnia otrzymania zgłoszenia, chyba że </w:t>
      </w:r>
      <w:r w:rsidRPr="00FB2593">
        <w:rPr>
          <w:rFonts w:ascii="Arial" w:hAnsi="Arial" w:cs="Arial"/>
          <w:color w:val="000000"/>
          <w:sz w:val="22"/>
          <w:szCs w:val="22"/>
          <w:shd w:val="clear" w:color="auto" w:fill="FFFFFF"/>
        </w:rPr>
        <w:t>sygnalista</w:t>
      </w:r>
      <w:r w:rsidRPr="00FB2593">
        <w:rPr>
          <w:rFonts w:ascii="Arial" w:hAnsi="Arial" w:cs="Arial"/>
          <w:sz w:val="22"/>
          <w:szCs w:val="22"/>
          <w:shd w:val="clear" w:color="auto" w:fill="FFFFFF"/>
        </w:rPr>
        <w:t xml:space="preserve"> wystąpił wyraźnie</w:t>
      </w:r>
      <w:r>
        <w:rPr>
          <w:rFonts w:ascii="Arial" w:hAnsi="Arial" w:cs="Arial"/>
          <w:sz w:val="22"/>
          <w:szCs w:val="22"/>
          <w:shd w:val="clear" w:color="auto" w:fill="FFFFFF"/>
        </w:rPr>
        <w:br/>
      </w:r>
      <w:r w:rsidRPr="00FB2593">
        <w:rPr>
          <w:rFonts w:ascii="Arial" w:hAnsi="Arial" w:cs="Arial"/>
          <w:sz w:val="22"/>
          <w:szCs w:val="22"/>
          <w:shd w:val="clear" w:color="auto" w:fill="FFFFFF"/>
        </w:rPr>
        <w:t xml:space="preserve">z odmiennym wnioskiem w tym zakresie lub Rzecznik Praw Obywatelskich albo organ publiczny ma uzasadnione podstawy, aby sądzić, że potwierdzenie otrzymania zgłoszenia zagroziłoby ochronie tożsamości </w:t>
      </w:r>
      <w:r w:rsidRPr="00FB2593">
        <w:rPr>
          <w:rFonts w:ascii="Arial" w:hAnsi="Arial" w:cs="Arial"/>
          <w:color w:val="000000"/>
          <w:sz w:val="22"/>
          <w:szCs w:val="22"/>
          <w:shd w:val="clear" w:color="auto" w:fill="FFFFFF"/>
        </w:rPr>
        <w:t>sygnalisty</w:t>
      </w:r>
      <w:r w:rsidRPr="00FB2593">
        <w:rPr>
          <w:rFonts w:ascii="Arial" w:hAnsi="Arial" w:cs="Arial"/>
          <w:sz w:val="22"/>
          <w:szCs w:val="22"/>
          <w:shd w:val="clear" w:color="auto" w:fill="FFFFFF"/>
        </w:rPr>
        <w:t>.</w:t>
      </w:r>
    </w:p>
    <w:p w:rsidR="00FB2593" w:rsidRPr="00FB2593" w:rsidRDefault="00FB2593" w:rsidP="00FB2593">
      <w:pPr>
        <w:spacing w:line="276" w:lineRule="auto"/>
        <w:rPr>
          <w:rFonts w:ascii="Arial" w:hAnsi="Arial" w:cs="Arial"/>
          <w:sz w:val="22"/>
          <w:szCs w:val="22"/>
        </w:rPr>
      </w:pPr>
      <w:r w:rsidRPr="00FB2593">
        <w:rPr>
          <w:rFonts w:ascii="Arial" w:hAnsi="Arial" w:cs="Arial"/>
          <w:sz w:val="22"/>
          <w:szCs w:val="22"/>
          <w:shd w:val="clear" w:color="auto" w:fill="FFFFFF"/>
        </w:rPr>
        <w:t xml:space="preserve">15. Na żądanie sygnalisty, organ publiczny właściwy do podjęcia działań następczych wyda zaświadczenie, w którym potwierdza, iż </w:t>
      </w:r>
      <w:r w:rsidRPr="00FB2593">
        <w:rPr>
          <w:rFonts w:ascii="Arial" w:hAnsi="Arial" w:cs="Arial"/>
          <w:color w:val="000000"/>
          <w:sz w:val="22"/>
          <w:szCs w:val="22"/>
          <w:shd w:val="clear" w:color="auto" w:fill="FFFFFF"/>
        </w:rPr>
        <w:t>sygnalista</w:t>
      </w:r>
      <w:r w:rsidRPr="00FB2593">
        <w:rPr>
          <w:rFonts w:ascii="Arial" w:hAnsi="Arial" w:cs="Arial"/>
          <w:sz w:val="22"/>
          <w:szCs w:val="22"/>
          <w:shd w:val="clear" w:color="auto" w:fill="FFFFFF"/>
        </w:rPr>
        <w:t xml:space="preserve"> podlega ochronie określonej w przepisach rozdziału 2 ustawy, tj. ochronie przed działaniami odwetowymi.</w:t>
      </w:r>
    </w:p>
    <w:p w:rsidR="00FB2593" w:rsidRPr="00FB2593" w:rsidRDefault="00FB2593" w:rsidP="00FB2593">
      <w:pPr>
        <w:spacing w:line="276" w:lineRule="auto"/>
        <w:rPr>
          <w:rFonts w:ascii="Arial" w:hAnsi="Arial" w:cs="Arial"/>
          <w:sz w:val="22"/>
          <w:szCs w:val="22"/>
        </w:rPr>
      </w:pPr>
      <w:r w:rsidRPr="00FB2593">
        <w:rPr>
          <w:rFonts w:ascii="Arial" w:hAnsi="Arial" w:cs="Arial"/>
          <w:sz w:val="22"/>
          <w:szCs w:val="22"/>
          <w:shd w:val="clear" w:color="auto" w:fill="FFFFFF"/>
        </w:rPr>
        <w:t>16. Sygnalista powinien mieć na uwadze, że przepisy ustawy, w związku ze zgłoszeniami zewnętrznymi, określają również:</w:t>
      </w:r>
    </w:p>
    <w:p w:rsidR="00FB2593" w:rsidRPr="00FB2593" w:rsidRDefault="00FB2593" w:rsidP="00FB2593">
      <w:pPr>
        <w:spacing w:line="276" w:lineRule="auto"/>
        <w:ind w:left="567"/>
        <w:rPr>
          <w:rFonts w:ascii="Arial" w:hAnsi="Arial" w:cs="Arial"/>
          <w:sz w:val="22"/>
          <w:szCs w:val="22"/>
        </w:rPr>
      </w:pPr>
      <w:r w:rsidRPr="00FB2593">
        <w:rPr>
          <w:rFonts w:ascii="Arial" w:hAnsi="Arial" w:cs="Arial"/>
          <w:sz w:val="22"/>
          <w:szCs w:val="22"/>
          <w:shd w:val="clear" w:color="auto" w:fill="FFFFFF"/>
        </w:rPr>
        <w:t>1) zasady zwracania się do sygnalisty o wyjaśnienia lub dodatkowe informacje przez Rzecznika Praw Obywatelskich lub przez organ publiczny;</w:t>
      </w:r>
    </w:p>
    <w:p w:rsidR="00FB2593" w:rsidRPr="00FB2593" w:rsidRDefault="00FB2593" w:rsidP="00FB2593">
      <w:pPr>
        <w:spacing w:line="276" w:lineRule="auto"/>
        <w:ind w:left="567"/>
        <w:rPr>
          <w:rFonts w:ascii="Arial" w:hAnsi="Arial" w:cs="Arial"/>
          <w:sz w:val="22"/>
          <w:szCs w:val="22"/>
        </w:rPr>
      </w:pPr>
      <w:r w:rsidRPr="00FB2593">
        <w:rPr>
          <w:rFonts w:ascii="Arial" w:hAnsi="Arial" w:cs="Arial"/>
          <w:sz w:val="22"/>
          <w:szCs w:val="22"/>
          <w:shd w:val="clear" w:color="auto" w:fill="FFFFFF"/>
        </w:rPr>
        <w:t>2) sytuacj</w:t>
      </w:r>
      <w:r w:rsidRPr="00FB2593">
        <w:rPr>
          <w:rFonts w:ascii="Arial" w:hAnsi="Arial" w:cs="Arial"/>
          <w:color w:val="000000"/>
          <w:sz w:val="22"/>
          <w:szCs w:val="22"/>
          <w:shd w:val="clear" w:color="auto" w:fill="FFFFFF"/>
        </w:rPr>
        <w:t>e</w:t>
      </w:r>
      <w:r w:rsidRPr="00FB2593">
        <w:rPr>
          <w:rFonts w:ascii="Arial" w:hAnsi="Arial" w:cs="Arial"/>
          <w:sz w:val="22"/>
          <w:szCs w:val="22"/>
          <w:shd w:val="clear" w:color="auto" w:fill="FFFFFF"/>
        </w:rPr>
        <w:t>, w których zgłoszenie można pozostawić bez rozpoznania lub nie podjąć działań następczych;</w:t>
      </w:r>
    </w:p>
    <w:p w:rsidR="00FB2593" w:rsidRPr="00FB2593" w:rsidRDefault="00FB2593" w:rsidP="00FB2593">
      <w:pPr>
        <w:spacing w:line="276" w:lineRule="auto"/>
        <w:ind w:left="567"/>
        <w:rPr>
          <w:rFonts w:ascii="Arial" w:hAnsi="Arial" w:cs="Arial"/>
          <w:sz w:val="22"/>
          <w:szCs w:val="22"/>
        </w:rPr>
      </w:pPr>
      <w:r w:rsidRPr="00FB2593">
        <w:rPr>
          <w:rFonts w:ascii="Arial" w:hAnsi="Arial" w:cs="Arial"/>
          <w:sz w:val="22"/>
          <w:szCs w:val="22"/>
          <w:shd w:val="clear" w:color="auto" w:fill="FFFFFF"/>
        </w:rPr>
        <w:t>3) terminy przekazywania informacji zwrotnej;</w:t>
      </w:r>
    </w:p>
    <w:p w:rsidR="00FB2593" w:rsidRPr="00FB2593" w:rsidRDefault="00FB2593" w:rsidP="00FB2593">
      <w:pPr>
        <w:spacing w:line="276" w:lineRule="auto"/>
        <w:ind w:left="567"/>
        <w:rPr>
          <w:rFonts w:ascii="Arial" w:hAnsi="Arial" w:cs="Arial"/>
          <w:sz w:val="22"/>
          <w:szCs w:val="22"/>
        </w:rPr>
      </w:pPr>
      <w:r w:rsidRPr="00FB2593">
        <w:rPr>
          <w:rFonts w:ascii="Arial" w:hAnsi="Arial" w:cs="Arial"/>
          <w:sz w:val="22"/>
          <w:szCs w:val="22"/>
          <w:shd w:val="clear" w:color="auto" w:fill="FFFFFF"/>
        </w:rPr>
        <w:t>4) zasady bezpieczeństwa w związku z dokonywaniem zgłoszeń;</w:t>
      </w:r>
    </w:p>
    <w:p w:rsidR="00FB2593" w:rsidRPr="00FB2593" w:rsidRDefault="00FB2593" w:rsidP="00FB2593">
      <w:pPr>
        <w:spacing w:line="276" w:lineRule="auto"/>
        <w:ind w:left="567"/>
        <w:rPr>
          <w:rFonts w:ascii="Arial" w:hAnsi="Arial" w:cs="Arial"/>
          <w:sz w:val="22"/>
          <w:szCs w:val="22"/>
        </w:rPr>
        <w:sectPr w:rsidR="00FB2593" w:rsidRPr="00FB2593">
          <w:footerReference w:type="default" r:id="rId9"/>
          <w:pgSz w:w="11906" w:h="16838"/>
          <w:pgMar w:top="1134" w:right="1134" w:bottom="1191" w:left="1418" w:header="708" w:footer="454" w:gutter="0"/>
          <w:cols w:space="708"/>
          <w:docGrid w:linePitch="360"/>
        </w:sectPr>
      </w:pPr>
      <w:r w:rsidRPr="00FB2593">
        <w:rPr>
          <w:rFonts w:ascii="Arial" w:hAnsi="Arial" w:cs="Arial"/>
          <w:sz w:val="22"/>
          <w:szCs w:val="22"/>
          <w:shd w:val="clear" w:color="auto" w:fill="FFFFFF"/>
        </w:rPr>
        <w:t>5) informacje istotne dla sygnalisty, które Rzecznik Praw Obywatelskich oraz organ publiczny musi zamieścić na swojej stronie Biuletynu Informacji Publicznej, w tym informacje o danych kontaktowych.</w:t>
      </w:r>
      <w:r w:rsidRPr="00FB2593">
        <w:rPr>
          <w:rFonts w:ascii="Arial" w:hAnsi="Arial" w:cs="Arial"/>
          <w:sz w:val="22"/>
          <w:szCs w:val="22"/>
          <w:shd w:val="clear" w:color="auto" w:fill="FFFFFF"/>
        </w:rPr>
        <w:t xml:space="preserve"> </w:t>
      </w:r>
      <w:r w:rsidRPr="00FB2593">
        <w:rPr>
          <w:rFonts w:ascii="Arial" w:hAnsi="Arial" w:cs="Arial"/>
          <w:sz w:val="22"/>
          <w:szCs w:val="22"/>
          <w:shd w:val="clear" w:color="auto" w:fill="FFFFFF"/>
        </w:rPr>
        <w:t>* Zapisy § 6</w:t>
      </w:r>
      <w:r>
        <w:rPr>
          <w:rFonts w:ascii="Arial" w:hAnsi="Arial" w:cs="Arial"/>
          <w:sz w:val="22"/>
          <w:szCs w:val="22"/>
          <w:shd w:val="clear" w:color="auto" w:fill="FFFFFF"/>
        </w:rPr>
        <w:t xml:space="preserve"> obowiązują od 25 grudnia 2024</w:t>
      </w:r>
      <w:bookmarkStart w:id="0" w:name="_GoBack"/>
      <w:bookmarkEnd w:id="0"/>
    </w:p>
    <w:p w:rsidR="00963895" w:rsidRPr="00FB2593" w:rsidRDefault="00963895" w:rsidP="00FB2593">
      <w:pPr>
        <w:tabs>
          <w:tab w:val="left" w:pos="0"/>
        </w:tabs>
        <w:spacing w:line="276" w:lineRule="auto"/>
        <w:rPr>
          <w:rFonts w:ascii="Arial" w:hAnsi="Arial" w:cs="Arial"/>
          <w:sz w:val="22"/>
          <w:szCs w:val="22"/>
        </w:rPr>
      </w:pPr>
    </w:p>
    <w:sectPr w:rsidR="00963895" w:rsidRPr="00FB2593" w:rsidSect="002D7A3D">
      <w:footerReference w:type="even" r:id="rId10"/>
      <w:pgSz w:w="11906" w:h="16838"/>
      <w:pgMar w:top="1134" w:right="1134" w:bottom="1134" w:left="1418" w:header="70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DC7" w:rsidRDefault="00147DC7">
      <w:r>
        <w:separator/>
      </w:r>
    </w:p>
  </w:endnote>
  <w:endnote w:type="continuationSeparator" w:id="0">
    <w:p w:rsidR="00147DC7" w:rsidRDefault="00147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EE"/>
    <w:family w:val="roman"/>
    <w:pitch w:val="variable"/>
  </w:font>
  <w:font w:name="font285">
    <w:charset w:val="EE"/>
    <w:family w:val="auto"/>
    <w:pitch w:val="variable"/>
  </w:font>
  <w:font w:name="Times">
    <w:panose1 w:val="02020603050405020304"/>
    <w:charset w:val="EE"/>
    <w:family w:val="roman"/>
    <w:pitch w:val="variable"/>
    <w:sig w:usb0="E0002EFF" w:usb1="C000785B" w:usb2="00000009" w:usb3="00000000" w:csb0="000001FF" w:csb1="00000000"/>
  </w:font>
  <w:font w:name="font315">
    <w:altName w:val="Calibri"/>
    <w:charset w:val="EE"/>
    <w:family w:val="auto"/>
    <w:pitch w:val="variable"/>
  </w:font>
  <w:font w:name="TimesNewRomanPS-BoldMT">
    <w:charset w:val="EE"/>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593" w:rsidRPr="006F653D" w:rsidRDefault="00FB2593" w:rsidP="006F653D"/>
  <w:p w:rsidR="00FB2593" w:rsidRPr="006F653D" w:rsidRDefault="00FB2593" w:rsidP="006F653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895" w:rsidRDefault="00963895">
    <w:pPr>
      <w:pStyle w:val="Stopka"/>
      <w:pBdr>
        <w:top w:val="single" w:sz="1" w:space="1" w:color="000000"/>
        <w:left w:val="none" w:sz="0" w:space="0" w:color="000000"/>
        <w:bottom w:val="none" w:sz="0" w:space="0" w:color="000000"/>
        <w:right w:val="none" w:sz="0" w:space="0" w:color="000000"/>
      </w:pBdr>
    </w:pPr>
    <w:r>
      <w:rPr>
        <w:rFonts w:ascii="Calibri" w:hAnsi="Calibri" w:cs="Calibri"/>
      </w:rPr>
      <w:t>Zarządzenie nr ... Prezydenta Miasta Częstochowy z dnia ...</w:t>
    </w:r>
  </w:p>
  <w:p w:rsidR="00963895" w:rsidRDefault="00963895">
    <w:pPr>
      <w:pStyle w:val="Stopka"/>
      <w:pBdr>
        <w:top w:val="single" w:sz="1" w:space="1" w:color="000000"/>
        <w:left w:val="none" w:sz="0" w:space="0" w:color="000000"/>
        <w:bottom w:val="none" w:sz="0" w:space="0" w:color="000000"/>
        <w:right w:val="none" w:sz="0" w:space="0" w:color="000000"/>
      </w:pBdr>
      <w:jc w:val="right"/>
    </w:pPr>
    <w:r>
      <w:rPr>
        <w:rFonts w:ascii="Calibri" w:hAnsi="Calibri" w:cs="Calibri"/>
      </w:rPr>
      <w:t xml:space="preserve">Strona </w:t>
    </w: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Pr>
        <w:rFonts w:ascii="Calibri" w:hAnsi="Calibri" w:cs="Calibri"/>
      </w:rPr>
      <w:t>0</w:t>
    </w:r>
    <w:r>
      <w:rPr>
        <w:rFonts w:ascii="Calibri" w:hAnsi="Calibri" w:cs="Calibri"/>
      </w:rPr>
      <w:fldChar w:fldCharType="end"/>
    </w:r>
    <w:r>
      <w:rPr>
        <w:rFonts w:ascii="Calibri" w:hAnsi="Calibri" w:cs="Calibri"/>
      </w:rPr>
      <w:t xml:space="preserve"> z </w:t>
    </w:r>
    <w:r>
      <w:rPr>
        <w:rFonts w:ascii="Calibri" w:hAnsi="Calibri" w:cs="Calibri"/>
      </w:rPr>
      <w:fldChar w:fldCharType="begin"/>
    </w:r>
    <w:r>
      <w:rPr>
        <w:rFonts w:ascii="Calibri" w:hAnsi="Calibri" w:cs="Calibri"/>
      </w:rPr>
      <w:instrText xml:space="preserve"> NUMPAGES \* ARABIC </w:instrText>
    </w:r>
    <w:r>
      <w:rPr>
        <w:rFonts w:ascii="Calibri" w:hAnsi="Calibri" w:cs="Calibri"/>
      </w:rPr>
      <w:fldChar w:fldCharType="separate"/>
    </w:r>
    <w:r w:rsidR="00954701">
      <w:rPr>
        <w:rFonts w:ascii="Calibri" w:hAnsi="Calibri" w:cs="Calibri"/>
        <w:noProof/>
      </w:rPr>
      <w:t>1</w:t>
    </w:r>
    <w:r>
      <w:rPr>
        <w:rFonts w:ascii="Calibri" w:hAnsi="Calibri" w:cs="Calibr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DC7" w:rsidRDefault="00147DC7">
      <w:r>
        <w:separator/>
      </w:r>
    </w:p>
  </w:footnote>
  <w:footnote w:type="continuationSeparator" w:id="0">
    <w:p w:rsidR="00147DC7" w:rsidRDefault="00147D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57"/>
      </w:pPr>
      <w:rPr>
        <w:rFonts w:ascii="Calibri" w:hAnsi="Calibri" w:cs="Calibri"/>
        <w:b w:val="0"/>
        <w:bCs w:val="0"/>
        <w:i w:val="0"/>
        <w:iCs w:val="0"/>
        <w:strike w:val="0"/>
        <w:dstrike w:val="0"/>
        <w:sz w:val="22"/>
        <w:szCs w:val="22"/>
      </w:rPr>
    </w:lvl>
    <w:lvl w:ilvl="1">
      <w:start w:val="1"/>
      <w:numFmt w:val="decimal"/>
      <w:lvlText w:val="%2)"/>
      <w:lvlJc w:val="left"/>
      <w:pPr>
        <w:tabs>
          <w:tab w:val="num" w:pos="720"/>
        </w:tabs>
        <w:ind w:left="720" w:hanging="357"/>
      </w:pPr>
      <w:rPr>
        <w:rFonts w:ascii="Calibri" w:hAnsi="Calibri" w:cs="Calibri"/>
        <w:b w:val="0"/>
        <w:bCs w:val="0"/>
        <w:i w:val="0"/>
        <w:iCs w:val="0"/>
        <w:strike w:val="0"/>
        <w:dstrike w:val="0"/>
        <w:sz w:val="22"/>
        <w:szCs w:val="22"/>
      </w:rPr>
    </w:lvl>
    <w:lvl w:ilvl="2">
      <w:start w:val="1"/>
      <w:numFmt w:val="decimal"/>
      <w:lvlText w:val="%3)"/>
      <w:lvlJc w:val="left"/>
      <w:pPr>
        <w:tabs>
          <w:tab w:val="num" w:pos="1440"/>
        </w:tabs>
        <w:ind w:left="1440" w:hanging="360"/>
      </w:pPr>
      <w:rPr>
        <w:rFonts w:ascii="Calibri" w:hAnsi="Calibri" w:cs="Calibri"/>
        <w:b w:val="0"/>
        <w:bCs w:val="0"/>
        <w:i w:val="0"/>
        <w:iCs w:val="0"/>
        <w:strike w:val="0"/>
        <w:dstrike w:val="0"/>
        <w:sz w:val="22"/>
        <w:szCs w:val="22"/>
      </w:rPr>
    </w:lvl>
    <w:lvl w:ilvl="3">
      <w:start w:val="1"/>
      <w:numFmt w:val="decimal"/>
      <w:lvlText w:val="%4)"/>
      <w:lvlJc w:val="left"/>
      <w:pPr>
        <w:tabs>
          <w:tab w:val="num" w:pos="1800"/>
        </w:tabs>
        <w:ind w:left="1800" w:hanging="360"/>
      </w:pPr>
      <w:rPr>
        <w:rFonts w:ascii="Calibri" w:hAnsi="Calibri" w:cs="Calibri"/>
        <w:b w:val="0"/>
        <w:bCs w:val="0"/>
        <w:i w:val="0"/>
        <w:iCs w:val="0"/>
        <w:strike w:val="0"/>
        <w:dstrike w:val="0"/>
        <w:sz w:val="22"/>
        <w:szCs w:val="22"/>
      </w:rPr>
    </w:lvl>
    <w:lvl w:ilvl="4">
      <w:start w:val="1"/>
      <w:numFmt w:val="decimal"/>
      <w:lvlText w:val="%5)"/>
      <w:lvlJc w:val="left"/>
      <w:pPr>
        <w:tabs>
          <w:tab w:val="num" w:pos="2160"/>
        </w:tabs>
        <w:ind w:left="2160" w:hanging="360"/>
      </w:pPr>
      <w:rPr>
        <w:rFonts w:ascii="Calibri" w:hAnsi="Calibri" w:cs="Calibri"/>
        <w:b w:val="0"/>
        <w:bCs w:val="0"/>
        <w:i w:val="0"/>
        <w:iCs w:val="0"/>
        <w:strike w:val="0"/>
        <w:dstrike w:val="0"/>
        <w:sz w:val="22"/>
        <w:szCs w:val="22"/>
      </w:rPr>
    </w:lvl>
    <w:lvl w:ilvl="5">
      <w:start w:val="1"/>
      <w:numFmt w:val="decimal"/>
      <w:lvlText w:val="%6)"/>
      <w:lvlJc w:val="left"/>
      <w:pPr>
        <w:tabs>
          <w:tab w:val="num" w:pos="2520"/>
        </w:tabs>
        <w:ind w:left="2520" w:hanging="360"/>
      </w:pPr>
      <w:rPr>
        <w:rFonts w:ascii="Calibri" w:hAnsi="Calibri" w:cs="Calibri"/>
        <w:b w:val="0"/>
        <w:bCs w:val="0"/>
        <w:i w:val="0"/>
        <w:iCs w:val="0"/>
        <w:strike w:val="0"/>
        <w:dstrike w:val="0"/>
        <w:sz w:val="22"/>
        <w:szCs w:val="22"/>
      </w:rPr>
    </w:lvl>
    <w:lvl w:ilvl="6">
      <w:start w:val="1"/>
      <w:numFmt w:val="decimal"/>
      <w:lvlText w:val="%7)"/>
      <w:lvlJc w:val="left"/>
      <w:pPr>
        <w:tabs>
          <w:tab w:val="num" w:pos="2880"/>
        </w:tabs>
        <w:ind w:left="2880" w:hanging="360"/>
      </w:pPr>
      <w:rPr>
        <w:rFonts w:ascii="Calibri" w:hAnsi="Calibri" w:cs="Calibri"/>
        <w:b w:val="0"/>
        <w:bCs w:val="0"/>
        <w:i w:val="0"/>
        <w:iCs w:val="0"/>
        <w:strike w:val="0"/>
        <w:dstrike w:val="0"/>
        <w:sz w:val="22"/>
        <w:szCs w:val="22"/>
      </w:rPr>
    </w:lvl>
    <w:lvl w:ilvl="7">
      <w:start w:val="1"/>
      <w:numFmt w:val="decimal"/>
      <w:lvlText w:val="%8)"/>
      <w:lvlJc w:val="left"/>
      <w:pPr>
        <w:tabs>
          <w:tab w:val="num" w:pos="3240"/>
        </w:tabs>
        <w:ind w:left="3240" w:hanging="360"/>
      </w:pPr>
      <w:rPr>
        <w:rFonts w:ascii="Calibri" w:hAnsi="Calibri" w:cs="Calibri"/>
        <w:b w:val="0"/>
        <w:bCs w:val="0"/>
        <w:i w:val="0"/>
        <w:iCs w:val="0"/>
        <w:strike w:val="0"/>
        <w:dstrike w:val="0"/>
        <w:sz w:val="22"/>
        <w:szCs w:val="22"/>
      </w:rPr>
    </w:lvl>
    <w:lvl w:ilvl="8">
      <w:start w:val="1"/>
      <w:numFmt w:val="decimal"/>
      <w:lvlText w:val="%9)"/>
      <w:lvlJc w:val="left"/>
      <w:pPr>
        <w:tabs>
          <w:tab w:val="num" w:pos="3600"/>
        </w:tabs>
        <w:ind w:left="3600" w:hanging="360"/>
      </w:pPr>
      <w:rPr>
        <w:rFonts w:ascii="Calibri" w:hAnsi="Calibri" w:cs="Calibri"/>
        <w:b w:val="0"/>
        <w:bCs w:val="0"/>
        <w:i w:val="0"/>
        <w:iCs w:val="0"/>
        <w:strike w:val="0"/>
        <w:dstrike w:val="0"/>
        <w:sz w:val="22"/>
        <w:szCs w:val="22"/>
      </w:rPr>
    </w:lvl>
  </w:abstractNum>
  <w:abstractNum w:abstractNumId="2" w15:restartNumberingAfterBreak="0">
    <w:nsid w:val="00000004"/>
    <w:multiLevelType w:val="multilevel"/>
    <w:tmpl w:val="00000004"/>
    <w:name w:val="WW8Num4"/>
    <w:lvl w:ilvl="0">
      <w:start w:val="2"/>
      <w:numFmt w:val="decimal"/>
      <w:lvlText w:val="%1."/>
      <w:lvlJc w:val="left"/>
      <w:pPr>
        <w:tabs>
          <w:tab w:val="num" w:pos="363"/>
        </w:tabs>
        <w:ind w:left="363" w:hanging="363"/>
      </w:pPr>
      <w:rPr>
        <w:rFonts w:ascii="Calibri" w:eastAsia="Arial" w:hAnsi="Calibri" w:cs="Calibri"/>
        <w:b w:val="0"/>
        <w:bCs w:val="0"/>
        <w:i w:val="0"/>
        <w:strike w:val="0"/>
        <w:dstrike w:val="0"/>
        <w:sz w:val="22"/>
        <w:szCs w:val="22"/>
        <w:lang w:val="pl-PL" w:eastAsia="zh-CN" w:bidi="ar-SA"/>
      </w:rPr>
    </w:lvl>
    <w:lvl w:ilvl="1">
      <w:start w:val="1"/>
      <w:numFmt w:val="decimal"/>
      <w:lvlText w:val="%2)"/>
      <w:lvlJc w:val="left"/>
      <w:pPr>
        <w:tabs>
          <w:tab w:val="num" w:pos="720"/>
        </w:tabs>
        <w:ind w:left="720" w:hanging="357"/>
      </w:pPr>
      <w:rPr>
        <w:rFonts w:ascii="Calibri" w:eastAsia="Arial" w:hAnsi="Calibri" w:cs="Calibri"/>
        <w:b w:val="0"/>
        <w:bCs w:val="0"/>
        <w:i w:val="0"/>
        <w:strike w:val="0"/>
        <w:dstrike w:val="0"/>
        <w:sz w:val="22"/>
        <w:szCs w:val="22"/>
        <w:lang w:val="pl-PL" w:eastAsia="zh-CN" w:bidi="ar-SA"/>
      </w:rPr>
    </w:lvl>
    <w:lvl w:ilvl="2">
      <w:start w:val="1"/>
      <w:numFmt w:val="decimal"/>
      <w:lvlText w:val="%3."/>
      <w:lvlJc w:val="left"/>
      <w:pPr>
        <w:tabs>
          <w:tab w:val="num" w:pos="1440"/>
        </w:tabs>
        <w:ind w:left="1440" w:hanging="360"/>
      </w:pPr>
      <w:rPr>
        <w:rFonts w:ascii="Calibri" w:eastAsia="Arial" w:hAnsi="Calibri" w:cs="Calibri"/>
        <w:b w:val="0"/>
        <w:bCs w:val="0"/>
        <w:i w:val="0"/>
        <w:strike w:val="0"/>
        <w:dstrike w:val="0"/>
        <w:sz w:val="22"/>
        <w:szCs w:val="22"/>
        <w:lang w:val="pl-PL" w:eastAsia="zh-CN" w:bidi="ar-SA"/>
      </w:rPr>
    </w:lvl>
    <w:lvl w:ilvl="3">
      <w:start w:val="1"/>
      <w:numFmt w:val="decimal"/>
      <w:lvlText w:val="%4."/>
      <w:lvlJc w:val="left"/>
      <w:pPr>
        <w:tabs>
          <w:tab w:val="num" w:pos="1800"/>
        </w:tabs>
        <w:ind w:left="1800" w:hanging="360"/>
      </w:pPr>
      <w:rPr>
        <w:rFonts w:ascii="Calibri" w:eastAsia="Arial" w:hAnsi="Calibri" w:cs="Calibri"/>
        <w:b w:val="0"/>
        <w:bCs w:val="0"/>
        <w:i w:val="0"/>
        <w:strike w:val="0"/>
        <w:dstrike w:val="0"/>
        <w:sz w:val="22"/>
        <w:szCs w:val="22"/>
        <w:lang w:val="pl-PL" w:eastAsia="zh-CN" w:bidi="ar-SA"/>
      </w:rPr>
    </w:lvl>
    <w:lvl w:ilvl="4">
      <w:start w:val="1"/>
      <w:numFmt w:val="decimal"/>
      <w:lvlText w:val="%5."/>
      <w:lvlJc w:val="left"/>
      <w:pPr>
        <w:tabs>
          <w:tab w:val="num" w:pos="2160"/>
        </w:tabs>
        <w:ind w:left="2160" w:hanging="360"/>
      </w:pPr>
      <w:rPr>
        <w:rFonts w:ascii="Calibri" w:eastAsia="Arial" w:hAnsi="Calibri" w:cs="Calibri"/>
        <w:b w:val="0"/>
        <w:bCs w:val="0"/>
        <w:i w:val="0"/>
        <w:strike w:val="0"/>
        <w:dstrike w:val="0"/>
        <w:sz w:val="22"/>
        <w:szCs w:val="22"/>
        <w:lang w:val="pl-PL" w:eastAsia="zh-CN" w:bidi="ar-SA"/>
      </w:rPr>
    </w:lvl>
    <w:lvl w:ilvl="5">
      <w:start w:val="1"/>
      <w:numFmt w:val="decimal"/>
      <w:lvlText w:val="%6."/>
      <w:lvlJc w:val="left"/>
      <w:pPr>
        <w:tabs>
          <w:tab w:val="num" w:pos="2520"/>
        </w:tabs>
        <w:ind w:left="2520" w:hanging="360"/>
      </w:pPr>
      <w:rPr>
        <w:rFonts w:ascii="Calibri" w:eastAsia="Arial" w:hAnsi="Calibri" w:cs="Calibri"/>
        <w:b w:val="0"/>
        <w:bCs w:val="0"/>
        <w:i w:val="0"/>
        <w:strike w:val="0"/>
        <w:dstrike w:val="0"/>
        <w:sz w:val="22"/>
        <w:szCs w:val="22"/>
        <w:lang w:val="pl-PL" w:eastAsia="zh-CN" w:bidi="ar-SA"/>
      </w:rPr>
    </w:lvl>
    <w:lvl w:ilvl="6">
      <w:start w:val="1"/>
      <w:numFmt w:val="decimal"/>
      <w:lvlText w:val="%7."/>
      <w:lvlJc w:val="left"/>
      <w:pPr>
        <w:tabs>
          <w:tab w:val="num" w:pos="2880"/>
        </w:tabs>
        <w:ind w:left="2880" w:hanging="360"/>
      </w:pPr>
      <w:rPr>
        <w:rFonts w:ascii="Calibri" w:eastAsia="Arial" w:hAnsi="Calibri" w:cs="Calibri"/>
        <w:b w:val="0"/>
        <w:bCs w:val="0"/>
        <w:i w:val="0"/>
        <w:strike w:val="0"/>
        <w:dstrike w:val="0"/>
        <w:sz w:val="22"/>
        <w:szCs w:val="22"/>
        <w:lang w:val="pl-PL" w:eastAsia="zh-CN" w:bidi="ar-SA"/>
      </w:rPr>
    </w:lvl>
    <w:lvl w:ilvl="7">
      <w:start w:val="1"/>
      <w:numFmt w:val="decimal"/>
      <w:lvlText w:val="%8."/>
      <w:lvlJc w:val="left"/>
      <w:pPr>
        <w:tabs>
          <w:tab w:val="num" w:pos="3240"/>
        </w:tabs>
        <w:ind w:left="3240" w:hanging="360"/>
      </w:pPr>
      <w:rPr>
        <w:rFonts w:ascii="Calibri" w:eastAsia="Arial" w:hAnsi="Calibri" w:cs="Calibri"/>
        <w:b w:val="0"/>
        <w:bCs w:val="0"/>
        <w:i w:val="0"/>
        <w:strike w:val="0"/>
        <w:dstrike w:val="0"/>
        <w:sz w:val="22"/>
        <w:szCs w:val="22"/>
        <w:lang w:val="pl-PL" w:eastAsia="zh-CN" w:bidi="ar-SA"/>
      </w:rPr>
    </w:lvl>
    <w:lvl w:ilvl="8">
      <w:start w:val="1"/>
      <w:numFmt w:val="decimal"/>
      <w:lvlText w:val="%9."/>
      <w:lvlJc w:val="left"/>
      <w:pPr>
        <w:tabs>
          <w:tab w:val="num" w:pos="3600"/>
        </w:tabs>
        <w:ind w:left="3600" w:hanging="360"/>
      </w:pPr>
      <w:rPr>
        <w:rFonts w:ascii="Calibri" w:eastAsia="Arial" w:hAnsi="Calibri" w:cs="Calibri"/>
        <w:b w:val="0"/>
        <w:bCs w:val="0"/>
        <w:i w:val="0"/>
        <w:strike w:val="0"/>
        <w:dstrike w:val="0"/>
        <w:sz w:val="22"/>
        <w:szCs w:val="22"/>
        <w:lang w:val="pl-PL" w:eastAsia="zh-CN" w:bidi="ar-SA"/>
      </w:rPr>
    </w:lvl>
  </w:abstractNum>
  <w:abstractNum w:abstractNumId="3" w15:restartNumberingAfterBreak="0">
    <w:nsid w:val="00000005"/>
    <w:multiLevelType w:val="multilevel"/>
    <w:tmpl w:val="00000005"/>
    <w:name w:val="WW8Num5"/>
    <w:lvl w:ilvl="0">
      <w:start w:val="2"/>
      <w:numFmt w:val="decimal"/>
      <w:lvlText w:val="%1."/>
      <w:lvlJc w:val="left"/>
      <w:pPr>
        <w:tabs>
          <w:tab w:val="num" w:pos="363"/>
        </w:tabs>
        <w:ind w:left="363" w:hanging="363"/>
      </w:pPr>
      <w:rPr>
        <w:rFonts w:ascii="Calibri" w:hAnsi="Calibri" w:cs="Calibri"/>
        <w:b w:val="0"/>
        <w:bCs w:val="0"/>
        <w:strike w:val="0"/>
        <w:dstrike w:val="0"/>
        <w:sz w:val="22"/>
        <w:szCs w:val="22"/>
      </w:rPr>
    </w:lvl>
    <w:lvl w:ilvl="1">
      <w:start w:val="1"/>
      <w:numFmt w:val="decimal"/>
      <w:lvlText w:val="%2."/>
      <w:lvlJc w:val="left"/>
      <w:pPr>
        <w:tabs>
          <w:tab w:val="num" w:pos="1080"/>
        </w:tabs>
        <w:ind w:left="1080" w:hanging="360"/>
      </w:pPr>
      <w:rPr>
        <w:rFonts w:ascii="Calibri" w:hAnsi="Calibri" w:cs="Calibri"/>
        <w:b w:val="0"/>
        <w:bCs w:val="0"/>
        <w:strike w:val="0"/>
        <w:dstrike w:val="0"/>
        <w:sz w:val="22"/>
        <w:szCs w:val="22"/>
      </w:rPr>
    </w:lvl>
    <w:lvl w:ilvl="2">
      <w:start w:val="1"/>
      <w:numFmt w:val="decimal"/>
      <w:lvlText w:val="%3."/>
      <w:lvlJc w:val="left"/>
      <w:pPr>
        <w:tabs>
          <w:tab w:val="num" w:pos="1440"/>
        </w:tabs>
        <w:ind w:left="1440" w:hanging="360"/>
      </w:pPr>
      <w:rPr>
        <w:rFonts w:ascii="Calibri" w:hAnsi="Calibri" w:cs="Calibri"/>
        <w:b w:val="0"/>
        <w:bCs w:val="0"/>
        <w:strike w:val="0"/>
        <w:dstrike w:val="0"/>
        <w:sz w:val="22"/>
        <w:szCs w:val="22"/>
      </w:rPr>
    </w:lvl>
    <w:lvl w:ilvl="3">
      <w:start w:val="1"/>
      <w:numFmt w:val="decimal"/>
      <w:lvlText w:val="%4."/>
      <w:lvlJc w:val="left"/>
      <w:pPr>
        <w:tabs>
          <w:tab w:val="num" w:pos="1800"/>
        </w:tabs>
        <w:ind w:left="1800" w:hanging="360"/>
      </w:pPr>
      <w:rPr>
        <w:rFonts w:ascii="Calibri" w:hAnsi="Calibri" w:cs="Calibri"/>
        <w:b w:val="0"/>
        <w:bCs w:val="0"/>
        <w:strike w:val="0"/>
        <w:dstrike w:val="0"/>
        <w:sz w:val="22"/>
        <w:szCs w:val="22"/>
      </w:rPr>
    </w:lvl>
    <w:lvl w:ilvl="4">
      <w:start w:val="1"/>
      <w:numFmt w:val="decimal"/>
      <w:lvlText w:val="%5."/>
      <w:lvlJc w:val="left"/>
      <w:pPr>
        <w:tabs>
          <w:tab w:val="num" w:pos="2160"/>
        </w:tabs>
        <w:ind w:left="2160" w:hanging="360"/>
      </w:pPr>
      <w:rPr>
        <w:rFonts w:ascii="Calibri" w:hAnsi="Calibri" w:cs="Calibri"/>
        <w:b w:val="0"/>
        <w:bCs w:val="0"/>
        <w:strike w:val="0"/>
        <w:dstrike w:val="0"/>
        <w:sz w:val="22"/>
        <w:szCs w:val="22"/>
      </w:rPr>
    </w:lvl>
    <w:lvl w:ilvl="5">
      <w:start w:val="1"/>
      <w:numFmt w:val="decimal"/>
      <w:lvlText w:val="%6."/>
      <w:lvlJc w:val="left"/>
      <w:pPr>
        <w:tabs>
          <w:tab w:val="num" w:pos="2520"/>
        </w:tabs>
        <w:ind w:left="2520" w:hanging="360"/>
      </w:pPr>
      <w:rPr>
        <w:rFonts w:ascii="Calibri" w:hAnsi="Calibri" w:cs="Calibri"/>
        <w:b w:val="0"/>
        <w:bCs w:val="0"/>
        <w:strike w:val="0"/>
        <w:dstrike w:val="0"/>
        <w:sz w:val="22"/>
        <w:szCs w:val="22"/>
      </w:rPr>
    </w:lvl>
    <w:lvl w:ilvl="6">
      <w:start w:val="1"/>
      <w:numFmt w:val="decimal"/>
      <w:lvlText w:val="%7."/>
      <w:lvlJc w:val="left"/>
      <w:pPr>
        <w:tabs>
          <w:tab w:val="num" w:pos="2880"/>
        </w:tabs>
        <w:ind w:left="2880" w:hanging="360"/>
      </w:pPr>
      <w:rPr>
        <w:rFonts w:ascii="Calibri" w:hAnsi="Calibri" w:cs="Calibri"/>
        <w:b w:val="0"/>
        <w:bCs w:val="0"/>
        <w:strike w:val="0"/>
        <w:dstrike w:val="0"/>
        <w:sz w:val="22"/>
        <w:szCs w:val="22"/>
      </w:rPr>
    </w:lvl>
    <w:lvl w:ilvl="7">
      <w:start w:val="1"/>
      <w:numFmt w:val="decimal"/>
      <w:lvlText w:val="%8."/>
      <w:lvlJc w:val="left"/>
      <w:pPr>
        <w:tabs>
          <w:tab w:val="num" w:pos="3240"/>
        </w:tabs>
        <w:ind w:left="3240" w:hanging="360"/>
      </w:pPr>
      <w:rPr>
        <w:rFonts w:ascii="Calibri" w:hAnsi="Calibri" w:cs="Calibri"/>
        <w:b w:val="0"/>
        <w:bCs w:val="0"/>
        <w:strike w:val="0"/>
        <w:dstrike w:val="0"/>
        <w:sz w:val="22"/>
        <w:szCs w:val="22"/>
      </w:rPr>
    </w:lvl>
    <w:lvl w:ilvl="8">
      <w:start w:val="1"/>
      <w:numFmt w:val="decimal"/>
      <w:lvlText w:val="%9."/>
      <w:lvlJc w:val="left"/>
      <w:pPr>
        <w:tabs>
          <w:tab w:val="num" w:pos="3600"/>
        </w:tabs>
        <w:ind w:left="3600" w:hanging="360"/>
      </w:pPr>
      <w:rPr>
        <w:rFonts w:ascii="Calibri" w:hAnsi="Calibri" w:cs="Calibri"/>
        <w:b w:val="0"/>
        <w:bCs w:val="0"/>
        <w:strike w:val="0"/>
        <w:dstrike w:val="0"/>
        <w:sz w:val="22"/>
        <w:szCs w:val="22"/>
      </w:r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rFonts w:ascii="Calibri" w:eastAsia="Arial" w:hAnsi="Calibri" w:cs="Calibri"/>
        <w:b w:val="0"/>
        <w:bCs w:val="0"/>
        <w:i w:val="0"/>
        <w:strike w:val="0"/>
        <w:dstrike w:val="0"/>
        <w:sz w:val="22"/>
        <w:szCs w:val="22"/>
        <w:lang w:val="pl-PL" w:eastAsia="zh-CN" w:bidi="ar-SA"/>
      </w:rPr>
    </w:lvl>
    <w:lvl w:ilvl="1">
      <w:start w:val="1"/>
      <w:numFmt w:val="decimal"/>
      <w:lvlText w:val="%2."/>
      <w:lvlJc w:val="left"/>
      <w:pPr>
        <w:tabs>
          <w:tab w:val="num" w:pos="1080"/>
        </w:tabs>
        <w:ind w:left="1080" w:hanging="360"/>
      </w:pPr>
      <w:rPr>
        <w:rFonts w:ascii="Calibri" w:eastAsia="Arial" w:hAnsi="Calibri" w:cs="Calibri"/>
        <w:b w:val="0"/>
        <w:bCs w:val="0"/>
        <w:i w:val="0"/>
        <w:strike w:val="0"/>
        <w:dstrike w:val="0"/>
        <w:sz w:val="22"/>
        <w:szCs w:val="22"/>
        <w:lang w:val="pl-PL" w:eastAsia="zh-CN" w:bidi="ar-SA"/>
      </w:rPr>
    </w:lvl>
    <w:lvl w:ilvl="2">
      <w:start w:val="1"/>
      <w:numFmt w:val="decimal"/>
      <w:lvlText w:val="%3."/>
      <w:lvlJc w:val="left"/>
      <w:pPr>
        <w:tabs>
          <w:tab w:val="num" w:pos="1440"/>
        </w:tabs>
        <w:ind w:left="1440" w:hanging="360"/>
      </w:pPr>
      <w:rPr>
        <w:rFonts w:ascii="Calibri" w:eastAsia="Arial" w:hAnsi="Calibri" w:cs="Calibri"/>
        <w:b w:val="0"/>
        <w:bCs w:val="0"/>
        <w:i w:val="0"/>
        <w:strike w:val="0"/>
        <w:dstrike w:val="0"/>
        <w:sz w:val="22"/>
        <w:szCs w:val="22"/>
        <w:lang w:val="pl-PL" w:eastAsia="zh-CN" w:bidi="ar-SA"/>
      </w:rPr>
    </w:lvl>
    <w:lvl w:ilvl="3">
      <w:start w:val="1"/>
      <w:numFmt w:val="decimal"/>
      <w:lvlText w:val="%4."/>
      <w:lvlJc w:val="left"/>
      <w:pPr>
        <w:tabs>
          <w:tab w:val="num" w:pos="1800"/>
        </w:tabs>
        <w:ind w:left="1800" w:hanging="360"/>
      </w:pPr>
      <w:rPr>
        <w:rFonts w:ascii="Calibri" w:eastAsia="Arial" w:hAnsi="Calibri" w:cs="Calibri"/>
        <w:b w:val="0"/>
        <w:bCs w:val="0"/>
        <w:i w:val="0"/>
        <w:strike w:val="0"/>
        <w:dstrike w:val="0"/>
        <w:sz w:val="22"/>
        <w:szCs w:val="22"/>
        <w:lang w:val="pl-PL" w:eastAsia="zh-CN" w:bidi="ar-SA"/>
      </w:rPr>
    </w:lvl>
    <w:lvl w:ilvl="4">
      <w:start w:val="1"/>
      <w:numFmt w:val="decimal"/>
      <w:lvlText w:val="%5."/>
      <w:lvlJc w:val="left"/>
      <w:pPr>
        <w:tabs>
          <w:tab w:val="num" w:pos="2160"/>
        </w:tabs>
        <w:ind w:left="2160" w:hanging="360"/>
      </w:pPr>
      <w:rPr>
        <w:rFonts w:ascii="Calibri" w:eastAsia="Arial" w:hAnsi="Calibri" w:cs="Calibri"/>
        <w:b w:val="0"/>
        <w:bCs w:val="0"/>
        <w:i w:val="0"/>
        <w:strike w:val="0"/>
        <w:dstrike w:val="0"/>
        <w:sz w:val="22"/>
        <w:szCs w:val="22"/>
        <w:lang w:val="pl-PL" w:eastAsia="zh-CN" w:bidi="ar-SA"/>
      </w:rPr>
    </w:lvl>
    <w:lvl w:ilvl="5">
      <w:start w:val="1"/>
      <w:numFmt w:val="decimal"/>
      <w:lvlText w:val="%6."/>
      <w:lvlJc w:val="left"/>
      <w:pPr>
        <w:tabs>
          <w:tab w:val="num" w:pos="2520"/>
        </w:tabs>
        <w:ind w:left="2520" w:hanging="360"/>
      </w:pPr>
      <w:rPr>
        <w:rFonts w:ascii="Calibri" w:eastAsia="Arial" w:hAnsi="Calibri" w:cs="Calibri"/>
        <w:b w:val="0"/>
        <w:bCs w:val="0"/>
        <w:i w:val="0"/>
        <w:strike w:val="0"/>
        <w:dstrike w:val="0"/>
        <w:sz w:val="22"/>
        <w:szCs w:val="22"/>
        <w:lang w:val="pl-PL" w:eastAsia="zh-CN" w:bidi="ar-SA"/>
      </w:rPr>
    </w:lvl>
    <w:lvl w:ilvl="6">
      <w:start w:val="1"/>
      <w:numFmt w:val="decimal"/>
      <w:lvlText w:val="%7."/>
      <w:lvlJc w:val="left"/>
      <w:pPr>
        <w:tabs>
          <w:tab w:val="num" w:pos="2880"/>
        </w:tabs>
        <w:ind w:left="2880" w:hanging="360"/>
      </w:pPr>
      <w:rPr>
        <w:rFonts w:ascii="Calibri" w:eastAsia="Arial" w:hAnsi="Calibri" w:cs="Calibri"/>
        <w:b w:val="0"/>
        <w:bCs w:val="0"/>
        <w:i w:val="0"/>
        <w:strike w:val="0"/>
        <w:dstrike w:val="0"/>
        <w:sz w:val="22"/>
        <w:szCs w:val="22"/>
        <w:lang w:val="pl-PL" w:eastAsia="zh-CN" w:bidi="ar-SA"/>
      </w:rPr>
    </w:lvl>
    <w:lvl w:ilvl="7">
      <w:start w:val="1"/>
      <w:numFmt w:val="decimal"/>
      <w:lvlText w:val="%8."/>
      <w:lvlJc w:val="left"/>
      <w:pPr>
        <w:tabs>
          <w:tab w:val="num" w:pos="3240"/>
        </w:tabs>
        <w:ind w:left="3240" w:hanging="360"/>
      </w:pPr>
      <w:rPr>
        <w:rFonts w:ascii="Calibri" w:eastAsia="Arial" w:hAnsi="Calibri" w:cs="Calibri"/>
        <w:b w:val="0"/>
        <w:bCs w:val="0"/>
        <w:i w:val="0"/>
        <w:strike w:val="0"/>
        <w:dstrike w:val="0"/>
        <w:sz w:val="22"/>
        <w:szCs w:val="22"/>
        <w:lang w:val="pl-PL" w:eastAsia="zh-CN" w:bidi="ar-SA"/>
      </w:rPr>
    </w:lvl>
    <w:lvl w:ilvl="8">
      <w:start w:val="1"/>
      <w:numFmt w:val="decimal"/>
      <w:lvlText w:val="%9."/>
      <w:lvlJc w:val="left"/>
      <w:pPr>
        <w:tabs>
          <w:tab w:val="num" w:pos="3600"/>
        </w:tabs>
        <w:ind w:left="3600" w:hanging="360"/>
      </w:pPr>
      <w:rPr>
        <w:rFonts w:ascii="Calibri" w:eastAsia="Arial" w:hAnsi="Calibri" w:cs="Calibri"/>
        <w:b w:val="0"/>
        <w:bCs w:val="0"/>
        <w:i w:val="0"/>
        <w:strike w:val="0"/>
        <w:dstrike w:val="0"/>
        <w:sz w:val="22"/>
        <w:szCs w:val="22"/>
        <w:lang w:val="pl-PL" w:eastAsia="zh-CN" w:bidi="ar-SA"/>
      </w:rPr>
    </w:lvl>
  </w:abstractNum>
  <w:abstractNum w:abstractNumId="5" w15:restartNumberingAfterBreak="0">
    <w:nsid w:val="00000007"/>
    <w:multiLevelType w:val="multilevel"/>
    <w:tmpl w:val="00000007"/>
    <w:name w:val="WW8Num7"/>
    <w:lvl w:ilvl="0">
      <w:start w:val="3"/>
      <w:numFmt w:val="decimal"/>
      <w:lvlText w:val="%1."/>
      <w:lvlJc w:val="left"/>
      <w:pPr>
        <w:tabs>
          <w:tab w:val="num" w:pos="363"/>
        </w:tabs>
        <w:ind w:left="363" w:hanging="363"/>
      </w:pPr>
      <w:rPr>
        <w:rFonts w:ascii="Calibri" w:hAnsi="Calibri" w:cs="Calibri" w:hint="default"/>
        <w:b w:val="0"/>
        <w:bCs w:val="0"/>
        <w:sz w:val="22"/>
        <w:szCs w:val="22"/>
      </w:rPr>
    </w:lvl>
    <w:lvl w:ilvl="1">
      <w:start w:val="1"/>
      <w:numFmt w:val="decimal"/>
      <w:lvlText w:val="%2."/>
      <w:lvlJc w:val="left"/>
      <w:pPr>
        <w:tabs>
          <w:tab w:val="num" w:pos="794"/>
        </w:tabs>
        <w:ind w:left="1151" w:hanging="397"/>
      </w:pPr>
      <w:rPr>
        <w:rFonts w:ascii="Calibri" w:hAnsi="Calibri" w:cs="Calibri" w:hint="default"/>
        <w:b w:val="0"/>
        <w:bCs w:val="0"/>
        <w:sz w:val="22"/>
        <w:szCs w:val="22"/>
      </w:rPr>
    </w:lvl>
    <w:lvl w:ilvl="2">
      <w:start w:val="1"/>
      <w:numFmt w:val="decimal"/>
      <w:lvlText w:val="%3."/>
      <w:lvlJc w:val="left"/>
      <w:pPr>
        <w:tabs>
          <w:tab w:val="num" w:pos="1191"/>
        </w:tabs>
        <w:ind w:left="1548" w:hanging="397"/>
      </w:pPr>
      <w:rPr>
        <w:rFonts w:ascii="Calibri" w:hAnsi="Calibri" w:cs="Calibri" w:hint="default"/>
        <w:b w:val="0"/>
        <w:bCs w:val="0"/>
        <w:sz w:val="22"/>
        <w:szCs w:val="22"/>
      </w:rPr>
    </w:lvl>
    <w:lvl w:ilvl="3">
      <w:start w:val="1"/>
      <w:numFmt w:val="decimal"/>
      <w:lvlText w:val="%4."/>
      <w:lvlJc w:val="left"/>
      <w:pPr>
        <w:tabs>
          <w:tab w:val="num" w:pos="1588"/>
        </w:tabs>
        <w:ind w:left="1945" w:hanging="397"/>
      </w:pPr>
      <w:rPr>
        <w:rFonts w:ascii="Calibri" w:hAnsi="Calibri" w:cs="Calibri" w:hint="default"/>
        <w:b w:val="0"/>
        <w:bCs w:val="0"/>
        <w:sz w:val="22"/>
        <w:szCs w:val="22"/>
      </w:rPr>
    </w:lvl>
    <w:lvl w:ilvl="4">
      <w:start w:val="1"/>
      <w:numFmt w:val="decimal"/>
      <w:lvlText w:val="%5."/>
      <w:lvlJc w:val="left"/>
      <w:pPr>
        <w:tabs>
          <w:tab w:val="num" w:pos="1985"/>
        </w:tabs>
        <w:ind w:left="2342" w:hanging="397"/>
      </w:pPr>
      <w:rPr>
        <w:rFonts w:ascii="Calibri" w:hAnsi="Calibri" w:cs="Calibri" w:hint="default"/>
        <w:b w:val="0"/>
        <w:bCs w:val="0"/>
        <w:sz w:val="22"/>
        <w:szCs w:val="22"/>
      </w:rPr>
    </w:lvl>
    <w:lvl w:ilvl="5">
      <w:start w:val="1"/>
      <w:numFmt w:val="decimal"/>
      <w:lvlText w:val="%6."/>
      <w:lvlJc w:val="left"/>
      <w:pPr>
        <w:tabs>
          <w:tab w:val="num" w:pos="2381"/>
        </w:tabs>
        <w:ind w:left="2738" w:hanging="397"/>
      </w:pPr>
      <w:rPr>
        <w:rFonts w:ascii="Calibri" w:hAnsi="Calibri" w:cs="Calibri" w:hint="default"/>
        <w:b w:val="0"/>
        <w:bCs w:val="0"/>
        <w:sz w:val="22"/>
        <w:szCs w:val="22"/>
      </w:rPr>
    </w:lvl>
    <w:lvl w:ilvl="6">
      <w:start w:val="1"/>
      <w:numFmt w:val="decimal"/>
      <w:lvlText w:val="%7."/>
      <w:lvlJc w:val="left"/>
      <w:pPr>
        <w:tabs>
          <w:tab w:val="num" w:pos="2778"/>
        </w:tabs>
        <w:ind w:left="3135" w:hanging="397"/>
      </w:pPr>
      <w:rPr>
        <w:rFonts w:ascii="Calibri" w:hAnsi="Calibri" w:cs="Calibri" w:hint="default"/>
        <w:b w:val="0"/>
        <w:bCs w:val="0"/>
        <w:sz w:val="22"/>
        <w:szCs w:val="22"/>
      </w:rPr>
    </w:lvl>
    <w:lvl w:ilvl="7">
      <w:start w:val="1"/>
      <w:numFmt w:val="decimal"/>
      <w:lvlText w:val="%8."/>
      <w:lvlJc w:val="left"/>
      <w:pPr>
        <w:tabs>
          <w:tab w:val="num" w:pos="3175"/>
        </w:tabs>
        <w:ind w:left="3532" w:hanging="397"/>
      </w:pPr>
      <w:rPr>
        <w:rFonts w:ascii="Calibri" w:hAnsi="Calibri" w:cs="Calibri" w:hint="default"/>
        <w:b w:val="0"/>
        <w:bCs w:val="0"/>
        <w:sz w:val="22"/>
        <w:szCs w:val="22"/>
      </w:rPr>
    </w:lvl>
    <w:lvl w:ilvl="8">
      <w:start w:val="1"/>
      <w:numFmt w:val="decimal"/>
      <w:lvlText w:val="%9."/>
      <w:lvlJc w:val="left"/>
      <w:pPr>
        <w:tabs>
          <w:tab w:val="num" w:pos="3572"/>
        </w:tabs>
        <w:ind w:left="3929" w:hanging="397"/>
      </w:pPr>
      <w:rPr>
        <w:rFonts w:ascii="Calibri" w:hAnsi="Calibri" w:cs="Calibri" w:hint="default"/>
        <w:b w:val="0"/>
        <w:bCs w:val="0"/>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C2A"/>
    <w:rsid w:val="00004911"/>
    <w:rsid w:val="00007C2A"/>
    <w:rsid w:val="0002527D"/>
    <w:rsid w:val="00044B16"/>
    <w:rsid w:val="000C4BCF"/>
    <w:rsid w:val="00105137"/>
    <w:rsid w:val="0013578F"/>
    <w:rsid w:val="00147DC7"/>
    <w:rsid w:val="0017500E"/>
    <w:rsid w:val="00223E07"/>
    <w:rsid w:val="002A26BE"/>
    <w:rsid w:val="002D7A3D"/>
    <w:rsid w:val="0048687D"/>
    <w:rsid w:val="005855A7"/>
    <w:rsid w:val="006D76F6"/>
    <w:rsid w:val="0079715B"/>
    <w:rsid w:val="00875F8E"/>
    <w:rsid w:val="008C107C"/>
    <w:rsid w:val="00954701"/>
    <w:rsid w:val="00963895"/>
    <w:rsid w:val="009E776C"/>
    <w:rsid w:val="00A50EDE"/>
    <w:rsid w:val="00B230E7"/>
    <w:rsid w:val="00B53ADC"/>
    <w:rsid w:val="00B9565C"/>
    <w:rsid w:val="00BC7946"/>
    <w:rsid w:val="00C711D1"/>
    <w:rsid w:val="00D32A85"/>
    <w:rsid w:val="00D80F9E"/>
    <w:rsid w:val="00EA0F11"/>
    <w:rsid w:val="00EE0285"/>
    <w:rsid w:val="00FB2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F7B95090-A6E1-4C76-AC8D-442B670C2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spacing w:line="360" w:lineRule="auto"/>
      <w:jc w:val="center"/>
      <w:outlineLvl w:val="0"/>
    </w:pPr>
    <w:rPr>
      <w:b/>
      <w:i/>
    </w:rPr>
  </w:style>
  <w:style w:type="paragraph" w:styleId="Nagwek2">
    <w:name w:val="heading 2"/>
    <w:basedOn w:val="Normalny"/>
    <w:next w:val="Normalny"/>
    <w:qFormat/>
    <w:pPr>
      <w:keepNext/>
      <w:numPr>
        <w:ilvl w:val="1"/>
        <w:numId w:val="1"/>
      </w:numPr>
      <w:outlineLvl w:val="1"/>
    </w:pPr>
    <w:rPr>
      <w:rFonts w:ascii="Verdana" w:hAnsi="Verdana" w:cs="Verdana"/>
      <w:sz w:val="24"/>
    </w:rPr>
  </w:style>
  <w:style w:type="paragraph" w:styleId="Nagwek3">
    <w:name w:val="heading 3"/>
    <w:basedOn w:val="Normalny"/>
    <w:next w:val="Normalny"/>
    <w:qFormat/>
    <w:pPr>
      <w:keepNext/>
      <w:numPr>
        <w:ilvl w:val="2"/>
        <w:numId w:val="1"/>
      </w:numPr>
      <w:ind w:right="-284"/>
      <w:jc w:val="center"/>
      <w:outlineLvl w:val="2"/>
    </w:pPr>
    <w:rPr>
      <w:rFonts w:ascii="Verdana" w:hAnsi="Verdana" w:cs="Verdana"/>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omylnaczcionkaakapitu18">
    <w:name w:val="Domyślna czcionka akapitu18"/>
  </w:style>
  <w:style w:type="character" w:customStyle="1" w:styleId="Domylnaczcionkaakapitu17">
    <w:name w:val="Domyślna czcionka akapitu17"/>
  </w:style>
  <w:style w:type="character" w:customStyle="1" w:styleId="WW8Num2z0">
    <w:name w:val="WW8Num2z0"/>
    <w:rPr>
      <w:rFonts w:ascii="Calibri" w:hAnsi="Calibri" w:cs="Calibri"/>
      <w:b w:val="0"/>
      <w:bCs w:val="0"/>
      <w:sz w:val="22"/>
      <w:szCs w:val="22"/>
    </w:rPr>
  </w:style>
  <w:style w:type="character" w:customStyle="1" w:styleId="Domylnaczcionkaakapitu16">
    <w:name w:val="Domyślna czcionka akapitu16"/>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15">
    <w:name w:val="Domyślna czcionka akapitu15"/>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Domylnaczcionkaakapitu14">
    <w:name w:val="Domyślna czcionka akapitu14"/>
  </w:style>
  <w:style w:type="character" w:customStyle="1" w:styleId="Domylnaczcionkaakapitu13">
    <w:name w:val="Domyślna czcionka akapitu13"/>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Domylnaczcionkaakapitu12">
    <w:name w:val="Domyślna czcionka akapitu12"/>
  </w:style>
  <w:style w:type="character" w:customStyle="1" w:styleId="WW-Absatz-Standardschriftart1111111111">
    <w:name w:val="WW-Absatz-Standardschriftart1111111111"/>
  </w:style>
  <w:style w:type="character" w:customStyle="1" w:styleId="Domylnaczcionkaakapitu11">
    <w:name w:val="Domyślna czcionka akapitu11"/>
  </w:style>
  <w:style w:type="character" w:customStyle="1" w:styleId="Domylnaczcionkaakapitu10">
    <w:name w:val="Domyślna czcionka akapitu10"/>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Domylnaczcionkaakapitu9">
    <w:name w:val="Domyślna czcionka akapitu9"/>
  </w:style>
  <w:style w:type="character" w:customStyle="1" w:styleId="Domylnaczcionkaakapitu8">
    <w:name w:val="Domyślna czcionka akapitu8"/>
  </w:style>
  <w:style w:type="character" w:customStyle="1" w:styleId="Domylnaczcionkaakapitu7">
    <w:name w:val="Domyślna czcionka akapitu7"/>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Domylnaczcionkaakapitu6">
    <w:name w:val="Domyślna czcionka akapitu6"/>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Domylnaczcionkaakapitu">
    <w:name w:val="WW-Domyślna czcionka akapitu"/>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Domylnaczcionkaakapitu1">
    <w:name w:val="WW-Domyślna czcionka akapitu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Domylnaczcionkaakapitu11">
    <w:name w:val="WW-Domyślna czcionka akapitu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Domylnaczcionkaakapitu1">
    <w:name w:val="Domyślna czcionka akapitu1"/>
  </w:style>
  <w:style w:type="character" w:customStyle="1" w:styleId="WW8Num6z0">
    <w:name w:val="WW8Num6z0"/>
    <w:rPr>
      <w:rFonts w:ascii="Wingdings" w:hAnsi="Wingdings" w:cs="Wingdings"/>
    </w:rPr>
  </w:style>
  <w:style w:type="character" w:customStyle="1" w:styleId="WW8Num7z0">
    <w:name w:val="WW8Num7z0"/>
    <w:rPr>
      <w:rFonts w:ascii="Times New Roman" w:hAnsi="Times New Roman" w:cs="Times New Roman"/>
    </w:rPr>
  </w:style>
  <w:style w:type="character" w:customStyle="1" w:styleId="WW8Num9z0">
    <w:name w:val="WW8Num9z0"/>
    <w:rPr>
      <w:rFonts w:ascii="Times New Roman" w:hAnsi="Times New Roman" w:cs="Times New Roman"/>
    </w:rPr>
  </w:style>
  <w:style w:type="character" w:customStyle="1" w:styleId="WW-Domylnaczcionkaakapitu111">
    <w:name w:val="WW-Domyślna czcionka akapitu111"/>
  </w:style>
  <w:style w:type="character" w:styleId="Numerstrony">
    <w:name w:val="page number"/>
    <w:basedOn w:val="WW-Domylnaczcionkaakapitu111"/>
  </w:style>
  <w:style w:type="character" w:customStyle="1" w:styleId="Znakinumeracji">
    <w:name w:val="Znaki numeracji"/>
    <w:rPr>
      <w:rFonts w:ascii="Calibri" w:hAnsi="Calibri" w:cs="Calibri"/>
      <w:sz w:val="22"/>
      <w:szCs w:val="22"/>
    </w:rPr>
  </w:style>
  <w:style w:type="character" w:styleId="Pogrubienie">
    <w:name w:val="Strong"/>
    <w:qFormat/>
    <w:rPr>
      <w:b/>
      <w:bCs/>
    </w:rPr>
  </w:style>
  <w:style w:type="character" w:customStyle="1" w:styleId="Tekstpodstawowy2Znak">
    <w:name w:val="Tekst podstawowy 2 Znak"/>
    <w:basedOn w:val="Domylnaczcionkaakapitu5"/>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7"/>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Arial" w:hAnsi="Arial" w:cs="Arial"/>
      <w:sz w:val="22"/>
    </w:rPr>
  </w:style>
  <w:style w:type="character" w:customStyle="1" w:styleId="Odwoaniedokomentarza2">
    <w:name w:val="Odwołanie do komentarza2"/>
    <w:rPr>
      <w:sz w:val="16"/>
      <w:szCs w:val="16"/>
    </w:rPr>
  </w:style>
  <w:style w:type="character" w:customStyle="1" w:styleId="TekstkomentarzaZnak1">
    <w:name w:val="Tekst komentarza Znak1"/>
    <w:basedOn w:val="Domylnaczcionkaakapitu10"/>
  </w:style>
  <w:style w:type="character" w:customStyle="1" w:styleId="ZnakZnak1">
    <w:name w:val="Znak Znak1"/>
    <w:rPr>
      <w:rFonts w:ascii="Arial" w:hAnsi="Arial" w:cs="Arial"/>
      <w:b/>
      <w:szCs w:val="22"/>
    </w:rPr>
  </w:style>
  <w:style w:type="character" w:customStyle="1" w:styleId="ZnakZnak">
    <w:name w:val="Znak Znak"/>
    <w:rPr>
      <w:rFonts w:ascii="Cambria" w:eastAsia="Times New Roman" w:hAnsi="Cambria" w:cs="Times New Roman"/>
      <w:sz w:val="24"/>
      <w:szCs w:val="24"/>
    </w:rPr>
  </w:style>
  <w:style w:type="paragraph" w:customStyle="1" w:styleId="Nagwek18">
    <w:name w:val="Nagłówek18"/>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jc w:val="both"/>
    </w:pPr>
    <w:rPr>
      <w:rFonts w:ascii="Arial" w:hAnsi="Arial" w:cs="Arial"/>
      <w:sz w:val="22"/>
    </w:rPr>
  </w:style>
  <w:style w:type="paragraph" w:styleId="Lista">
    <w:name w:val="List"/>
    <w:basedOn w:val="Tekstpodstawowy"/>
    <w:rPr>
      <w:rFonts w:cs="Lucida Sans Unicode"/>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Lucida Sans Unicode"/>
    </w:rPr>
  </w:style>
  <w:style w:type="paragraph" w:customStyle="1" w:styleId="Nagwek17">
    <w:name w:val="Nagłówek17"/>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6">
    <w:name w:val="Nagłówek16"/>
    <w:basedOn w:val="Normalny"/>
    <w:next w:val="Tekstpodstawowy"/>
    <w:pPr>
      <w:keepNext/>
      <w:spacing w:before="240" w:after="120"/>
    </w:pPr>
    <w:rPr>
      <w:rFonts w:ascii="Liberation Sans" w:eastAsia="Microsoft YaHei" w:hAnsi="Liberation Sans"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Podpis">
    <w:name w:val="Signature"/>
    <w:basedOn w:val="Normalny"/>
    <w:pPr>
      <w:suppressLineNumbers/>
      <w:spacing w:before="120" w:after="120"/>
    </w:pPr>
    <w:rPr>
      <w:rFonts w:cs="Mangal"/>
      <w:i/>
      <w:iCs/>
      <w:sz w:val="24"/>
      <w:szCs w:val="24"/>
    </w:rPr>
  </w:style>
  <w:style w:type="paragraph" w:customStyle="1" w:styleId="Nagwek15">
    <w:name w:val="Nagłówek15"/>
    <w:basedOn w:val="Normalny"/>
    <w:next w:val="Podtytu"/>
    <w:pPr>
      <w:jc w:val="center"/>
    </w:pPr>
    <w:rPr>
      <w:rFonts w:ascii="Arial" w:hAnsi="Arial" w:cs="Arial"/>
      <w:b/>
      <w:szCs w:val="22"/>
    </w:rPr>
  </w:style>
  <w:style w:type="paragraph" w:customStyle="1" w:styleId="Legenda10">
    <w:name w:val="Legenda1"/>
    <w:basedOn w:val="Normalny"/>
    <w:pPr>
      <w:suppressLineNumbers/>
      <w:spacing w:before="120" w:after="120"/>
    </w:pPr>
    <w:rPr>
      <w:rFonts w:cs="Mangal"/>
      <w:i/>
      <w:iCs/>
      <w:sz w:val="24"/>
      <w:szCs w:val="24"/>
    </w:rPr>
  </w:style>
  <w:style w:type="paragraph" w:customStyle="1" w:styleId="WW-Sygnatura">
    <w:name w:val="WW-Sygnatura"/>
    <w:basedOn w:val="Normalny"/>
    <w:pPr>
      <w:suppressLineNumbers/>
      <w:spacing w:before="120" w:after="120"/>
    </w:pPr>
    <w:rPr>
      <w:rFonts w:cs="Mangal"/>
      <w:i/>
      <w:iCs/>
      <w:sz w:val="24"/>
      <w:szCs w:val="24"/>
    </w:rPr>
  </w:style>
  <w:style w:type="paragraph" w:customStyle="1" w:styleId="Nagwek14">
    <w:name w:val="Nagłówek14"/>
    <w:basedOn w:val="Normalny"/>
    <w:next w:val="Tekstpodstawowy"/>
    <w:pPr>
      <w:keepNext/>
      <w:spacing w:before="240" w:after="120"/>
    </w:pPr>
    <w:rPr>
      <w:rFonts w:ascii="Arial" w:eastAsia="SimSun" w:hAnsi="Arial" w:cs="Mangal"/>
      <w:sz w:val="28"/>
      <w:szCs w:val="28"/>
    </w:rPr>
  </w:style>
  <w:style w:type="paragraph" w:customStyle="1" w:styleId="Podpis14">
    <w:name w:val="Podpis14"/>
    <w:basedOn w:val="Normalny"/>
    <w:pPr>
      <w:suppressLineNumbers/>
      <w:spacing w:before="120" w:after="120"/>
    </w:pPr>
    <w:rPr>
      <w:rFonts w:cs="Mangal"/>
      <w:i/>
      <w:iCs/>
      <w:sz w:val="24"/>
      <w:szCs w:val="24"/>
    </w:rPr>
  </w:style>
  <w:style w:type="paragraph" w:customStyle="1" w:styleId="Nagwek13">
    <w:name w:val="Nagłówek13"/>
    <w:basedOn w:val="Normalny"/>
    <w:next w:val="Tekstpodstawowy"/>
    <w:pPr>
      <w:keepNext/>
      <w:spacing w:before="240" w:after="120"/>
    </w:pPr>
    <w:rPr>
      <w:rFonts w:ascii="Arial" w:eastAsia="SimSun" w:hAnsi="Arial" w:cs="Tahoma"/>
      <w:sz w:val="28"/>
      <w:szCs w:val="28"/>
    </w:rPr>
  </w:style>
  <w:style w:type="paragraph" w:customStyle="1" w:styleId="Podpis13">
    <w:name w:val="Podpis13"/>
    <w:basedOn w:val="Normalny"/>
    <w:pPr>
      <w:suppressLineNumbers/>
      <w:spacing w:before="120" w:after="120"/>
    </w:pPr>
    <w:rPr>
      <w:rFonts w:cs="Tahoma"/>
      <w:i/>
      <w:iCs/>
      <w:sz w:val="24"/>
      <w:szCs w:val="24"/>
    </w:rPr>
  </w:style>
  <w:style w:type="paragraph" w:customStyle="1" w:styleId="Nagwek12">
    <w:name w:val="Nagłówek12"/>
    <w:basedOn w:val="Normalny"/>
    <w:next w:val="Tekstpodstawowy"/>
    <w:pPr>
      <w:keepNext/>
      <w:spacing w:before="240" w:after="120"/>
    </w:pPr>
    <w:rPr>
      <w:rFonts w:ascii="Arial" w:eastAsia="Lucida Sans Unicode" w:hAnsi="Arial" w:cs="Tahoma"/>
      <w:sz w:val="28"/>
      <w:szCs w:val="28"/>
    </w:rPr>
  </w:style>
  <w:style w:type="paragraph" w:customStyle="1" w:styleId="Podpis12">
    <w:name w:val="Podpis12"/>
    <w:basedOn w:val="Normalny"/>
    <w:pPr>
      <w:suppressLineNumbers/>
      <w:spacing w:before="120" w:after="120"/>
    </w:pPr>
    <w:rPr>
      <w:rFonts w:cs="Tahoma"/>
      <w:i/>
      <w:iCs/>
      <w:sz w:val="24"/>
      <w:szCs w:val="24"/>
    </w:rPr>
  </w:style>
  <w:style w:type="paragraph" w:customStyle="1" w:styleId="Nagwek11">
    <w:name w:val="Nagłówek11"/>
    <w:basedOn w:val="Normalny"/>
    <w:next w:val="Tekstpodstawowy"/>
    <w:pPr>
      <w:keepNext/>
      <w:spacing w:before="240" w:after="120"/>
    </w:pPr>
    <w:rPr>
      <w:rFonts w:ascii="Arial" w:eastAsia="Lucida Sans Unicode" w:hAnsi="Arial" w:cs="Tahoma"/>
      <w:sz w:val="28"/>
      <w:szCs w:val="28"/>
    </w:rPr>
  </w:style>
  <w:style w:type="paragraph" w:customStyle="1" w:styleId="Podpis11">
    <w:name w:val="Podpis11"/>
    <w:basedOn w:val="Normalny"/>
    <w:pPr>
      <w:suppressLineNumbers/>
      <w:spacing w:before="120" w:after="120"/>
    </w:pPr>
    <w:rPr>
      <w:rFonts w:cs="Tahoma"/>
      <w:i/>
      <w:iCs/>
      <w:sz w:val="24"/>
      <w:szCs w:val="24"/>
    </w:rPr>
  </w:style>
  <w:style w:type="paragraph" w:customStyle="1" w:styleId="Nagwek10">
    <w:name w:val="Nagłówek10"/>
    <w:basedOn w:val="Normalny"/>
    <w:next w:val="Tekstpodstawowy"/>
    <w:pPr>
      <w:keepNext/>
      <w:spacing w:before="240" w:after="120"/>
    </w:pPr>
    <w:rPr>
      <w:rFonts w:ascii="Arial" w:eastAsia="Lucida Sans Unicode" w:hAnsi="Arial" w:cs="Tahoma"/>
      <w:sz w:val="28"/>
      <w:szCs w:val="28"/>
    </w:rPr>
  </w:style>
  <w:style w:type="paragraph" w:customStyle="1" w:styleId="Podpis10">
    <w:name w:val="Podpis10"/>
    <w:basedOn w:val="Normalny"/>
    <w:pPr>
      <w:suppressLineNumbers/>
      <w:spacing w:before="120" w:after="120"/>
    </w:pPr>
    <w:rPr>
      <w:rFonts w:cs="Tahoma"/>
      <w:i/>
      <w:iCs/>
      <w:sz w:val="24"/>
      <w:szCs w:val="24"/>
    </w:rPr>
  </w:style>
  <w:style w:type="paragraph" w:customStyle="1" w:styleId="Nagwek9">
    <w:name w:val="Nagłówek9"/>
    <w:basedOn w:val="Normalny"/>
    <w:next w:val="Tekstpodstawowy"/>
    <w:pPr>
      <w:keepNext/>
      <w:spacing w:before="240" w:after="120"/>
    </w:pPr>
    <w:rPr>
      <w:rFonts w:ascii="Arial" w:eastAsia="Lucida Sans Unicode" w:hAnsi="Arial" w:cs="Tahoma"/>
      <w:sz w:val="28"/>
      <w:szCs w:val="28"/>
    </w:rPr>
  </w:style>
  <w:style w:type="paragraph" w:customStyle="1" w:styleId="Podpis9">
    <w:name w:val="Podpis9"/>
    <w:basedOn w:val="Normalny"/>
    <w:pPr>
      <w:suppressLineNumbers/>
      <w:spacing w:before="120" w:after="120"/>
    </w:pPr>
    <w:rPr>
      <w:rFonts w:cs="Tahoma"/>
      <w:i/>
      <w:iCs/>
      <w:sz w:val="24"/>
      <w:szCs w:val="24"/>
    </w:rPr>
  </w:style>
  <w:style w:type="paragraph" w:customStyle="1" w:styleId="Nagwek8">
    <w:name w:val="Nagłówek8"/>
    <w:basedOn w:val="Normalny"/>
    <w:next w:val="Tekstpodstawowy"/>
    <w:pPr>
      <w:keepNext/>
      <w:spacing w:before="240" w:after="120"/>
    </w:pPr>
    <w:rPr>
      <w:rFonts w:ascii="Arial" w:eastAsia="Lucida Sans Unicode" w:hAnsi="Arial" w:cs="Tahoma"/>
      <w:sz w:val="28"/>
      <w:szCs w:val="28"/>
    </w:rPr>
  </w:style>
  <w:style w:type="paragraph" w:customStyle="1" w:styleId="Podpis8">
    <w:name w:val="Podpis8"/>
    <w:basedOn w:val="Normalny"/>
    <w:pPr>
      <w:suppressLineNumbers/>
      <w:spacing w:before="120" w:after="120"/>
    </w:pPr>
    <w:rPr>
      <w:rFonts w:cs="Tahoma"/>
      <w:i/>
      <w:iCs/>
      <w:sz w:val="24"/>
      <w:szCs w:val="24"/>
    </w:rPr>
  </w:style>
  <w:style w:type="paragraph" w:customStyle="1" w:styleId="Nagwek7">
    <w:name w:val="Nagłówek7"/>
    <w:basedOn w:val="Normalny"/>
    <w:next w:val="Tekstpodstawowy"/>
    <w:pPr>
      <w:keepNext/>
      <w:spacing w:before="240" w:after="120"/>
    </w:pPr>
    <w:rPr>
      <w:rFonts w:ascii="Arial" w:eastAsia="Lucida Sans Unicode" w:hAnsi="Arial" w:cs="Tahoma"/>
      <w:sz w:val="28"/>
      <w:szCs w:val="28"/>
    </w:rPr>
  </w:style>
  <w:style w:type="paragraph" w:customStyle="1" w:styleId="Podpis7">
    <w:name w:val="Podpis7"/>
    <w:basedOn w:val="Normalny"/>
    <w:pPr>
      <w:suppressLineNumbers/>
      <w:spacing w:before="120" w:after="120"/>
    </w:pPr>
    <w:rPr>
      <w:rFonts w:cs="Tahoma"/>
      <w:i/>
      <w:iCs/>
      <w:sz w:val="24"/>
      <w:szCs w:val="24"/>
    </w:rPr>
  </w:style>
  <w:style w:type="paragraph" w:customStyle="1" w:styleId="Nagwek6">
    <w:name w:val="Nagłówek6"/>
    <w:basedOn w:val="Normalny"/>
    <w:next w:val="Tekstpodstawowy"/>
    <w:pPr>
      <w:keepNext/>
      <w:spacing w:before="240" w:after="120"/>
    </w:pPr>
    <w:rPr>
      <w:rFonts w:ascii="Arial" w:eastAsia="Lucida Sans Unicode" w:hAnsi="Arial" w:cs="Tahoma"/>
      <w:sz w:val="28"/>
      <w:szCs w:val="28"/>
    </w:rPr>
  </w:style>
  <w:style w:type="paragraph" w:customStyle="1" w:styleId="Podpis6">
    <w:name w:val="Podpis6"/>
    <w:basedOn w:val="Normalny"/>
    <w:pPr>
      <w:suppressLineNumbers/>
      <w:spacing w:before="120" w:after="120"/>
    </w:pPr>
    <w:rPr>
      <w:rFonts w:cs="Tahoma"/>
      <w:i/>
      <w:iCs/>
      <w:sz w:val="24"/>
      <w:szCs w:val="24"/>
    </w:rPr>
  </w:style>
  <w:style w:type="paragraph" w:customStyle="1" w:styleId="Nagwek5">
    <w:name w:val="Nagłówek5"/>
    <w:basedOn w:val="Normalny"/>
    <w:next w:val="Tekstpodstawowy"/>
    <w:pPr>
      <w:keepNext/>
      <w:spacing w:before="240" w:after="120"/>
    </w:pPr>
    <w:rPr>
      <w:rFonts w:ascii="Arial" w:eastAsia="Lucida Sans Unicode" w:hAnsi="Arial" w:cs="Tahoma"/>
      <w:sz w:val="28"/>
      <w:szCs w:val="28"/>
    </w:rPr>
  </w:style>
  <w:style w:type="paragraph" w:customStyle="1" w:styleId="Podpis5">
    <w:name w:val="Podpis5"/>
    <w:basedOn w:val="Normalny"/>
    <w:pPr>
      <w:suppressLineNumbers/>
      <w:spacing w:before="120" w:after="120"/>
    </w:pPr>
    <w:rPr>
      <w:rFonts w:cs="Tahoma"/>
      <w:i/>
      <w:iCs/>
      <w:sz w:val="24"/>
      <w:szCs w:val="24"/>
    </w:rPr>
  </w:style>
  <w:style w:type="paragraph" w:customStyle="1" w:styleId="Nagwek4">
    <w:name w:val="Nagłówek4"/>
    <w:basedOn w:val="Normalny"/>
    <w:next w:val="Tekstpodstawowy"/>
    <w:pPr>
      <w:keepNext/>
      <w:spacing w:before="240" w:after="120"/>
    </w:pPr>
    <w:rPr>
      <w:rFonts w:ascii="Arial" w:eastAsia="Lucida Sans Unicode" w:hAnsi="Arial" w:cs="Tahoma"/>
      <w:sz w:val="28"/>
      <w:szCs w:val="28"/>
    </w:rPr>
  </w:style>
  <w:style w:type="paragraph" w:customStyle="1" w:styleId="Podpis4">
    <w:name w:val="Podpis4"/>
    <w:basedOn w:val="Normalny"/>
    <w:pPr>
      <w:suppressLineNumbers/>
      <w:spacing w:before="120" w:after="120"/>
    </w:pPr>
    <w:rPr>
      <w:rFonts w:cs="Tahoma"/>
      <w:i/>
      <w:iCs/>
      <w:sz w:val="24"/>
      <w:szCs w:val="24"/>
    </w:rPr>
  </w:style>
  <w:style w:type="paragraph" w:customStyle="1" w:styleId="Podpis3">
    <w:name w:val="Podpis3"/>
    <w:basedOn w:val="Normalny"/>
    <w:pPr>
      <w:suppressLineNumbers/>
      <w:spacing w:before="120" w:after="120"/>
    </w:pPr>
    <w:rPr>
      <w:rFonts w:cs="Tahoma"/>
      <w:i/>
      <w:iCs/>
    </w:rPr>
  </w:style>
  <w:style w:type="paragraph" w:customStyle="1" w:styleId="Nagwek30">
    <w:name w:val="Nagłówek3"/>
    <w:basedOn w:val="Normalny"/>
    <w:next w:val="Tekstpodstawowy"/>
    <w:pPr>
      <w:keepNext/>
      <w:spacing w:before="240" w:after="120"/>
    </w:pPr>
    <w:rPr>
      <w:rFonts w:ascii="Arial" w:eastAsia="Lucida Sans Unicode" w:hAnsi="Arial" w:cs="Tahoma"/>
      <w:sz w:val="28"/>
      <w:szCs w:val="28"/>
    </w:rPr>
  </w:style>
  <w:style w:type="paragraph" w:customStyle="1" w:styleId="Podpis2">
    <w:name w:val="Podpis2"/>
    <w:basedOn w:val="Normalny"/>
    <w:pPr>
      <w:suppressLineNumbers/>
      <w:spacing w:before="120" w:after="120"/>
    </w:pPr>
    <w:rPr>
      <w:rFonts w:cs="Lucida Sans Unicode"/>
      <w:i/>
      <w:iCs/>
    </w:rPr>
  </w:style>
  <w:style w:type="paragraph" w:customStyle="1" w:styleId="Nagwek20">
    <w:name w:val="Nagłówek2"/>
    <w:basedOn w:val="Normalny"/>
    <w:next w:val="Tekstpodstawowy"/>
    <w:pPr>
      <w:keepNext/>
      <w:spacing w:before="240" w:after="120"/>
    </w:pPr>
    <w:rPr>
      <w:rFonts w:ascii="Arial" w:eastAsia="Lucida Sans Unicode" w:hAnsi="Arial" w:cs="Tahoma"/>
      <w:sz w:val="28"/>
      <w:szCs w:val="28"/>
    </w:rPr>
  </w:style>
  <w:style w:type="paragraph" w:customStyle="1" w:styleId="WW-Sygnatura1">
    <w:name w:val="WW-Sygnatura1"/>
    <w:basedOn w:val="Normalny"/>
    <w:pPr>
      <w:suppressLineNumbers/>
      <w:spacing w:before="120" w:after="120"/>
    </w:pPr>
    <w:rPr>
      <w:rFonts w:cs="Tahoma"/>
      <w:i/>
      <w:iCs/>
    </w:rPr>
  </w:style>
  <w:style w:type="paragraph" w:customStyle="1" w:styleId="Podpis1">
    <w:name w:val="Podpis1"/>
    <w:basedOn w:val="Normalny"/>
    <w:pPr>
      <w:suppressLineNumbers/>
      <w:spacing w:before="120" w:after="120"/>
    </w:pPr>
    <w:rPr>
      <w:rFonts w:cs="Tahoma"/>
      <w:i/>
      <w:iCs/>
    </w:rPr>
  </w:style>
  <w:style w:type="paragraph" w:customStyle="1" w:styleId="Nagwek19">
    <w:name w:val="Nagłówek1"/>
    <w:basedOn w:val="Normalny"/>
    <w:next w:val="Tekstpodstawowy"/>
    <w:pPr>
      <w:keepNext/>
      <w:spacing w:before="240" w:after="120"/>
    </w:pPr>
    <w:rPr>
      <w:rFonts w:ascii="Arial" w:eastAsia="Lucida Sans Unicode" w:hAnsi="Arial" w:cs="Lucida Sans Unicode"/>
      <w:sz w:val="28"/>
      <w:szCs w:val="28"/>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pPr>
  </w:style>
  <w:style w:type="paragraph" w:customStyle="1" w:styleId="WW-Tekstpodstawowy2">
    <w:name w:val="WW-Tekst podstawowy 2"/>
    <w:basedOn w:val="Normalny"/>
    <w:pPr>
      <w:jc w:val="both"/>
    </w:pPr>
    <w:rPr>
      <w:rFonts w:ascii="Tahoma" w:hAnsi="Tahoma" w:cs="Tahoma"/>
      <w:sz w:val="22"/>
    </w:rPr>
  </w:style>
  <w:style w:type="paragraph" w:styleId="Tekstpodstawowywcity">
    <w:name w:val="Body Text Indent"/>
    <w:basedOn w:val="Normalny"/>
    <w:pPr>
      <w:ind w:left="567" w:hanging="567"/>
      <w:jc w:val="both"/>
    </w:pPr>
    <w:rPr>
      <w:rFonts w:ascii="Arial" w:hAnsi="Arial" w:cs="Arial"/>
      <w:sz w:val="22"/>
    </w:rPr>
  </w:style>
  <w:style w:type="paragraph" w:customStyle="1" w:styleId="WW-Tekstpodstawowywcity3">
    <w:name w:val="WW-Tekst podstawowy wcięty 3"/>
    <w:basedOn w:val="Normalny"/>
    <w:pPr>
      <w:widowControl w:val="0"/>
      <w:ind w:left="851" w:hanging="851"/>
    </w:pPr>
    <w:rPr>
      <w:rFonts w:ascii="Tahoma" w:hAnsi="Tahoma" w:cs="Tahoma"/>
      <w:sz w:val="22"/>
    </w:rPr>
  </w:style>
  <w:style w:type="paragraph" w:customStyle="1" w:styleId="WW-Tekstpodstawowy3">
    <w:name w:val="WW-Tekst podstawowy 3"/>
    <w:basedOn w:val="Normalny"/>
    <w:pPr>
      <w:jc w:val="both"/>
    </w:pPr>
    <w:rPr>
      <w:rFonts w:ascii="Verdana" w:hAnsi="Verdana" w:cs="Verdana"/>
      <w:sz w:val="24"/>
    </w:rPr>
  </w:style>
  <w:style w:type="paragraph" w:styleId="Stopka">
    <w:name w:val="footer"/>
    <w:basedOn w:val="Normalny"/>
    <w:pPr>
      <w:tabs>
        <w:tab w:val="center" w:pos="4536"/>
        <w:tab w:val="right" w:pos="9072"/>
      </w:tabs>
    </w:pPr>
  </w:style>
  <w:style w:type="paragraph" w:customStyle="1" w:styleId="Zawartoramki">
    <w:name w:val="Zawartość ramki"/>
    <w:basedOn w:val="Tekstpodstawowy"/>
  </w:style>
  <w:style w:type="paragraph" w:customStyle="1" w:styleId="Tekstpodstawowy21">
    <w:name w:val="Tekst podstawowy 21"/>
    <w:basedOn w:val="Normalny"/>
    <w:pPr>
      <w:tabs>
        <w:tab w:val="left" w:pos="0"/>
      </w:tabs>
      <w:ind w:right="-284"/>
    </w:pPr>
    <w:rPr>
      <w:rFonts w:ascii="Verdana" w:hAnsi="Verdana" w:cs="Verdana"/>
      <w:sz w:val="24"/>
    </w:rPr>
  </w:style>
  <w:style w:type="paragraph" w:customStyle="1" w:styleId="Tekstpodstawowy31">
    <w:name w:val="Tekst podstawowy 31"/>
    <w:basedOn w:val="Normalny"/>
    <w:pPr>
      <w:jc w:val="both"/>
    </w:pPr>
    <w:rPr>
      <w:rFonts w:ascii="Verdana" w:hAnsi="Verdana" w:cs="Verdana"/>
      <w:sz w:val="24"/>
    </w:rPr>
  </w:style>
  <w:style w:type="paragraph" w:customStyle="1" w:styleId="Tekstpodstawowy22">
    <w:name w:val="Tekst podstawowy 22"/>
    <w:basedOn w:val="Normalny"/>
    <w:pPr>
      <w:spacing w:line="200" w:lineRule="exact"/>
      <w:ind w:right="30"/>
    </w:pPr>
    <w:rPr>
      <w:rFonts w:ascii="Arial" w:hAnsi="Arial" w:cs="Arial"/>
      <w:b/>
      <w:bCs/>
    </w:rPr>
  </w:style>
  <w:style w:type="paragraph" w:customStyle="1" w:styleId="Tekstpodstawowy23">
    <w:name w:val="Tekst podstawowy 23"/>
    <w:basedOn w:val="Normalny"/>
    <w:pPr>
      <w:spacing w:after="120" w:line="480" w:lineRule="auto"/>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customStyle="1" w:styleId="Tekstkomentarza2">
    <w:name w:val="Tekst komentarza2"/>
    <w:basedOn w:val="Normalny"/>
  </w:style>
  <w:style w:type="paragraph" w:styleId="Podtytu">
    <w:name w:val="Subtitle"/>
    <w:basedOn w:val="Normalny"/>
    <w:next w:val="Normalny"/>
    <w:qFormat/>
    <w:pPr>
      <w:spacing w:after="60"/>
      <w:jc w:val="center"/>
    </w:pPr>
    <w:rPr>
      <w:rFonts w:ascii="Cambria" w:hAnsi="Cambria"/>
      <w:sz w:val="24"/>
      <w:szCs w:val="24"/>
    </w:rPr>
  </w:style>
  <w:style w:type="character" w:styleId="Hipercze">
    <w:name w:val="Hyperlink"/>
    <w:rsid w:val="00FB2593"/>
    <w:rPr>
      <w:color w:val="0000FF"/>
      <w:u w:val="single"/>
    </w:rPr>
  </w:style>
  <w:style w:type="paragraph" w:styleId="Bezodstpw">
    <w:name w:val="No Spacing"/>
    <w:qFormat/>
    <w:rsid w:val="00FB2593"/>
    <w:pPr>
      <w:suppressAutoHyphens/>
    </w:pPr>
    <w:rPr>
      <w:rFonts w:eastAsia="Arial"/>
      <w:sz w:val="24"/>
      <w:lang w:eastAsia="zh-CN"/>
    </w:rPr>
  </w:style>
  <w:style w:type="paragraph" w:customStyle="1" w:styleId="Default">
    <w:name w:val="Default"/>
    <w:rsid w:val="00FB2593"/>
    <w:pPr>
      <w:suppressAutoHyphens/>
      <w:autoSpaceDE w:val="0"/>
    </w:pPr>
    <w:rPr>
      <w:rFonts w:eastAsia="Arial"/>
      <w:color w:val="000000"/>
      <w:sz w:val="24"/>
      <w:szCs w:val="24"/>
      <w:lang w:eastAsia="zh-CN"/>
    </w:rPr>
  </w:style>
  <w:style w:type="paragraph" w:customStyle="1" w:styleId="PKTpunkt">
    <w:name w:val="PKT – punkt"/>
    <w:rsid w:val="00FB2593"/>
    <w:pPr>
      <w:suppressAutoHyphens/>
      <w:spacing w:line="360" w:lineRule="auto"/>
      <w:ind w:left="510" w:hanging="510"/>
      <w:jc w:val="both"/>
    </w:pPr>
    <w:rPr>
      <w:rFonts w:ascii="Liberation Serif" w:eastAsia="font285" w:hAnsi="Liberation Serif" w:cs="Liberation Serif"/>
      <w:bCs/>
      <w:sz w:val="24"/>
      <w:lang w:val="af-ZA" w:eastAsia="zh-CN" w:bidi="hi-IN"/>
    </w:rPr>
  </w:style>
  <w:style w:type="paragraph" w:customStyle="1" w:styleId="USTustnpkodeksu">
    <w:name w:val="UST(§) – ust. (§ np. kodeksu)"/>
    <w:basedOn w:val="Normalny"/>
    <w:rsid w:val="00FB2593"/>
    <w:pPr>
      <w:spacing w:line="360" w:lineRule="auto"/>
      <w:ind w:firstLine="510"/>
      <w:jc w:val="both"/>
    </w:pPr>
    <w:rPr>
      <w:rFonts w:ascii="Times" w:eastAsia="font315" w:hAnsi="Times" w:cs="Arial"/>
      <w:bCs/>
      <w:sz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akt@bursamiejska.czes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596EF-7DF8-4C0E-8589-24F14A2B1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2418</Words>
  <Characters>14513</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Dyrektywa Parlamentu Europejskiego i Rady (UE) 2019/1937 z dnia 23 października 2019 r. w sprawie ochrony osób zgłaszających naruszenia prawa Unii</vt:lpstr>
    </vt:vector>
  </TitlesOfParts>
  <Company/>
  <LinksUpToDate>false</LinksUpToDate>
  <CharactersWithSpaces>16898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Dyrektywa Parlamentu Europejskiego i Rady (UE) 2019/1937 z dnia 23 października 2019 r. w sprawie ochrony osób zgłaszających naruszenia prawa Unii</dc:title>
  <dc:subject/>
  <dc:creator>Publications Office</dc:creator>
  <cp:keywords/>
  <cp:lastModifiedBy>admin</cp:lastModifiedBy>
  <cp:revision>3</cp:revision>
  <cp:lastPrinted>2024-10-08T09:39:00Z</cp:lastPrinted>
  <dcterms:created xsi:type="dcterms:W3CDTF">2025-06-18T06:38:00Z</dcterms:created>
  <dcterms:modified xsi:type="dcterms:W3CDTF">2025-06-18T10:12:00Z</dcterms:modified>
</cp:coreProperties>
</file>