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12C40" w14:textId="4A6CFA12" w:rsidR="00055584" w:rsidRDefault="00055584" w:rsidP="00055584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10/2023/2024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przyjęcia procedury podejmowania interwencji w sytuacji podejrzenia krzywdzenia lub posiadania informacji o krzywdzeniu małoletniego</w:t>
      </w:r>
    </w:p>
    <w:p w14:paraId="5F9B6B97" w14:textId="77777777" w:rsidR="00055584" w:rsidRDefault="00055584" w:rsidP="00055584">
      <w:pPr>
        <w:spacing w:line="276" w:lineRule="auto"/>
        <w:rPr>
          <w:rFonts w:eastAsia="Times New Roman" w:cs="Calibri"/>
          <w:sz w:val="22"/>
          <w:szCs w:val="22"/>
        </w:rPr>
      </w:pPr>
    </w:p>
    <w:p w14:paraId="687B5F9D" w14:textId="77777777" w:rsidR="00055584" w:rsidRPr="001C7127" w:rsidRDefault="00055584" w:rsidP="0020437D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1C7127">
        <w:rPr>
          <w:rFonts w:eastAsia="Times New Roman" w:cs="Calibri"/>
          <w:iCs/>
          <w:sz w:val="24"/>
          <w:szCs w:val="24"/>
        </w:rPr>
        <w:t>Na podstawie art. 22c ust. 1 pkt 1 ustawy z dnia 13 maja 2016 r. o przeciwdziałaniu zagrożeniom przestępczością na tle seksualnym (t. j. Dz. U. z 2023 r., poz. 1304 ze zm.) zarządzam, co następuje:</w:t>
      </w:r>
    </w:p>
    <w:p w14:paraId="600FE91E" w14:textId="77777777" w:rsidR="00055584" w:rsidRDefault="00055584" w:rsidP="00055584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5D6F10FE" w14:textId="77777777" w:rsidR="00055584" w:rsidRDefault="00055584" w:rsidP="00055584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08EBCC19" w14:textId="12C708A2" w:rsidR="00055584" w:rsidRDefault="00055584" w:rsidP="00055584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Wprowadza się procedurę podejmowania interwencji w sytuacji podejrzenia krzywdzenia lub posiadania informacji o krzywdzeniu małoletniego, stanowiącą załącznik do niniejszego zarządzenia.</w:t>
      </w:r>
    </w:p>
    <w:p w14:paraId="59019D2B" w14:textId="77777777" w:rsidR="00055584" w:rsidRDefault="00055584" w:rsidP="00055584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2DF75C67" w14:textId="77777777" w:rsidR="00055584" w:rsidRDefault="00055584" w:rsidP="00055584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05A0B6D6" w14:textId="77777777" w:rsidR="00055584" w:rsidRDefault="00055584" w:rsidP="00055584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0192D3F0" w14:textId="77777777" w:rsidR="00055584" w:rsidRDefault="00055584" w:rsidP="00055584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30516682" w14:textId="77777777" w:rsidR="00111F5B" w:rsidRDefault="00111F5B" w:rsidP="00055584">
      <w:pPr>
        <w:spacing w:line="0" w:lineRule="atLeast"/>
        <w:ind w:right="20"/>
        <w:rPr>
          <w:rFonts w:eastAsia="Times New Roman" w:cs="Calibri"/>
          <w:sz w:val="24"/>
          <w:szCs w:val="24"/>
        </w:rPr>
      </w:pPr>
    </w:p>
    <w:p w14:paraId="78D94765" w14:textId="77777777" w:rsidR="00055584" w:rsidRDefault="00055584" w:rsidP="00055584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294EA26" w14:textId="77777777" w:rsidR="00055584" w:rsidRDefault="00055584" w:rsidP="0005558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65E78DF1" w14:textId="77777777" w:rsidR="00055584" w:rsidRDefault="00055584" w:rsidP="0005558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7F3D4418" w14:textId="77777777" w:rsidR="00055584" w:rsidRDefault="00055584" w:rsidP="00055584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6C6A3BFC" w14:textId="77777777" w:rsidR="00055584" w:rsidRDefault="00055584" w:rsidP="00055584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54699BC4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584"/>
    <w:rsid w:val="00055584"/>
    <w:rsid w:val="00111F5B"/>
    <w:rsid w:val="001C7127"/>
    <w:rsid w:val="0020437D"/>
    <w:rsid w:val="00261A16"/>
    <w:rsid w:val="00506731"/>
    <w:rsid w:val="00667413"/>
    <w:rsid w:val="00944C1F"/>
    <w:rsid w:val="00AB1EBB"/>
    <w:rsid w:val="00BD332C"/>
    <w:rsid w:val="00F77117"/>
    <w:rsid w:val="00F7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D721"/>
  <w15:chartTrackingRefBased/>
  <w15:docId w15:val="{5EB2EB02-43EC-49C8-9DB3-A52807BC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584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558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558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558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558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558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558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558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558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558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55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55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55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55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55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55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55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55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55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55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55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558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55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558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555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55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555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55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55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55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6</cp:revision>
  <dcterms:created xsi:type="dcterms:W3CDTF">2026-06-22T06:09:00Z</dcterms:created>
  <dcterms:modified xsi:type="dcterms:W3CDTF">2026-06-22T07:30:00Z</dcterms:modified>
</cp:coreProperties>
</file>